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8F" w:rsidRDefault="003239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C923BDBBD6441D8DBE63AB45BEB9ED"/>
          </w:placeholder>
        </w:sdtPr>
        <w:sdtContent>
          <w:r w:rsidRPr="005C2A78">
            <w:rPr>
              <w:rFonts w:cs="Times New Roman"/>
              <w:b/>
              <w:szCs w:val="24"/>
              <w:u w:val="single"/>
            </w:rPr>
            <w:t>BILL ANALYSIS</w:t>
          </w:r>
        </w:sdtContent>
      </w:sdt>
    </w:p>
    <w:p w:rsidR="0032398F" w:rsidRPr="00585C31" w:rsidRDefault="0032398F" w:rsidP="000F1DF9">
      <w:pPr>
        <w:spacing w:after="0" w:line="240" w:lineRule="auto"/>
        <w:rPr>
          <w:rFonts w:cs="Times New Roman"/>
          <w:szCs w:val="24"/>
        </w:rPr>
      </w:pPr>
    </w:p>
    <w:p w:rsidR="0032398F" w:rsidRPr="00585C31" w:rsidRDefault="003239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398F" w:rsidTr="000F1DF9">
        <w:tc>
          <w:tcPr>
            <w:tcW w:w="2718" w:type="dxa"/>
          </w:tcPr>
          <w:p w:rsidR="0032398F" w:rsidRPr="005C2A78" w:rsidRDefault="0032398F" w:rsidP="006D756B">
            <w:pPr>
              <w:rPr>
                <w:rFonts w:cs="Times New Roman"/>
                <w:szCs w:val="24"/>
              </w:rPr>
            </w:pPr>
            <w:sdt>
              <w:sdtPr>
                <w:rPr>
                  <w:rFonts w:cs="Times New Roman"/>
                  <w:szCs w:val="24"/>
                </w:rPr>
                <w:alias w:val="Agency Title"/>
                <w:tag w:val="AgencyTitleContentControl"/>
                <w:id w:val="1920747753"/>
                <w:lock w:val="sdtContentLocked"/>
                <w:placeholder>
                  <w:docPart w:val="E1C4DE2C85C2431695C5AEE42D0B422D"/>
                </w:placeholder>
              </w:sdtPr>
              <w:sdtEndPr>
                <w:rPr>
                  <w:rFonts w:cstheme="minorBidi"/>
                  <w:szCs w:val="22"/>
                </w:rPr>
              </w:sdtEndPr>
              <w:sdtContent>
                <w:r>
                  <w:rPr>
                    <w:rFonts w:cs="Times New Roman"/>
                    <w:szCs w:val="24"/>
                  </w:rPr>
                  <w:t>Senate Research Center</w:t>
                </w:r>
              </w:sdtContent>
            </w:sdt>
          </w:p>
        </w:tc>
        <w:tc>
          <w:tcPr>
            <w:tcW w:w="6858" w:type="dxa"/>
          </w:tcPr>
          <w:p w:rsidR="0032398F" w:rsidRPr="00FF6471" w:rsidRDefault="0032398F" w:rsidP="000F1DF9">
            <w:pPr>
              <w:jc w:val="right"/>
              <w:rPr>
                <w:rFonts w:cs="Times New Roman"/>
                <w:szCs w:val="24"/>
              </w:rPr>
            </w:pPr>
            <w:sdt>
              <w:sdtPr>
                <w:rPr>
                  <w:rFonts w:cs="Times New Roman"/>
                  <w:szCs w:val="24"/>
                </w:rPr>
                <w:alias w:val="Bill Number"/>
                <w:tag w:val="BillNumberOne"/>
                <w:id w:val="-410784069"/>
                <w:lock w:val="sdtContentLocked"/>
                <w:placeholder>
                  <w:docPart w:val="AA86681885984FCC863607917EF37B57"/>
                </w:placeholder>
              </w:sdtPr>
              <w:sdtContent>
                <w:r>
                  <w:rPr>
                    <w:rFonts w:cs="Times New Roman"/>
                    <w:szCs w:val="24"/>
                  </w:rPr>
                  <w:t>S.B. 1544</w:t>
                </w:r>
              </w:sdtContent>
            </w:sdt>
          </w:p>
        </w:tc>
      </w:tr>
      <w:tr w:rsidR="0032398F" w:rsidTr="000F1DF9">
        <w:sdt>
          <w:sdtPr>
            <w:rPr>
              <w:rFonts w:cs="Times New Roman"/>
              <w:szCs w:val="24"/>
            </w:rPr>
            <w:alias w:val="TLCNumber"/>
            <w:tag w:val="TLCNumber"/>
            <w:id w:val="-542600604"/>
            <w:lock w:val="sdtLocked"/>
            <w:placeholder>
              <w:docPart w:val="B5CF790A5F814B0EA7B233D59CC5C235"/>
            </w:placeholder>
          </w:sdtPr>
          <w:sdtContent>
            <w:tc>
              <w:tcPr>
                <w:tcW w:w="2718" w:type="dxa"/>
              </w:tcPr>
              <w:p w:rsidR="0032398F" w:rsidRPr="000F1DF9" w:rsidRDefault="0032398F" w:rsidP="00C65088">
                <w:pPr>
                  <w:rPr>
                    <w:rFonts w:cs="Times New Roman"/>
                    <w:szCs w:val="24"/>
                  </w:rPr>
                </w:pPr>
                <w:r>
                  <w:rPr>
                    <w:rFonts w:cs="Times New Roman"/>
                    <w:szCs w:val="24"/>
                  </w:rPr>
                  <w:t>87R11869 ADM-D</w:t>
                </w:r>
              </w:p>
            </w:tc>
          </w:sdtContent>
        </w:sdt>
        <w:tc>
          <w:tcPr>
            <w:tcW w:w="6858" w:type="dxa"/>
          </w:tcPr>
          <w:p w:rsidR="0032398F" w:rsidRPr="005C2A78" w:rsidRDefault="0032398F" w:rsidP="00073EDD">
            <w:pPr>
              <w:jc w:val="right"/>
              <w:rPr>
                <w:rFonts w:cs="Times New Roman"/>
                <w:szCs w:val="24"/>
              </w:rPr>
            </w:pPr>
            <w:sdt>
              <w:sdtPr>
                <w:rPr>
                  <w:rFonts w:cs="Times New Roman"/>
                  <w:szCs w:val="24"/>
                </w:rPr>
                <w:alias w:val="Author Label"/>
                <w:tag w:val="By"/>
                <w:id w:val="72399597"/>
                <w:lock w:val="sdtLocked"/>
                <w:placeholder>
                  <w:docPart w:val="12B6451B65FF46278FAA1BFDA51CCB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A8F9816B5544ABBA9514F62C8B00A1"/>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79A8B6AEAA94757B31C37FB17309D68"/>
                </w:placeholder>
                <w:showingPlcHdr/>
              </w:sdtPr>
              <w:sdtContent/>
            </w:sdt>
            <w:sdt>
              <w:sdtPr>
                <w:rPr>
                  <w:rFonts w:cs="Times New Roman"/>
                  <w:szCs w:val="24"/>
                </w:rPr>
                <w:alias w:val="DualSponsor"/>
                <w:tag w:val="DualSponsor"/>
                <w:id w:val="1029379812"/>
                <w:lock w:val="sdtContentLocked"/>
                <w:placeholder>
                  <w:docPart w:val="31C5EBD18E444D68B7403B242767042E"/>
                </w:placeholder>
                <w:showingPlcHdr/>
              </w:sdtPr>
              <w:sdtContent/>
            </w:sdt>
          </w:p>
        </w:tc>
      </w:tr>
      <w:tr w:rsidR="0032398F" w:rsidTr="000F1DF9">
        <w:tc>
          <w:tcPr>
            <w:tcW w:w="2718" w:type="dxa"/>
          </w:tcPr>
          <w:p w:rsidR="0032398F" w:rsidRPr="00BC7495" w:rsidRDefault="0032398F" w:rsidP="000F1DF9">
            <w:pPr>
              <w:rPr>
                <w:rFonts w:cs="Times New Roman"/>
                <w:szCs w:val="24"/>
              </w:rPr>
            </w:pPr>
          </w:p>
        </w:tc>
        <w:sdt>
          <w:sdtPr>
            <w:rPr>
              <w:rFonts w:cs="Times New Roman"/>
              <w:szCs w:val="24"/>
            </w:rPr>
            <w:alias w:val="Committee"/>
            <w:tag w:val="Committee"/>
            <w:id w:val="1914272295"/>
            <w:lock w:val="sdtContentLocked"/>
            <w:placeholder>
              <w:docPart w:val="3489D1B9D6DA4EC29CFB73930EE9DE95"/>
            </w:placeholder>
          </w:sdtPr>
          <w:sdtContent>
            <w:tc>
              <w:tcPr>
                <w:tcW w:w="6858" w:type="dxa"/>
              </w:tcPr>
              <w:p w:rsidR="0032398F" w:rsidRPr="00FF6471" w:rsidRDefault="0032398F" w:rsidP="000F1DF9">
                <w:pPr>
                  <w:jc w:val="right"/>
                  <w:rPr>
                    <w:rFonts w:cs="Times New Roman"/>
                    <w:szCs w:val="24"/>
                  </w:rPr>
                </w:pPr>
                <w:r>
                  <w:rPr>
                    <w:rFonts w:cs="Times New Roman"/>
                    <w:szCs w:val="24"/>
                  </w:rPr>
                  <w:t>Criminal Justice</w:t>
                </w:r>
              </w:p>
            </w:tc>
          </w:sdtContent>
        </w:sdt>
      </w:tr>
      <w:tr w:rsidR="0032398F" w:rsidTr="000F1DF9">
        <w:tc>
          <w:tcPr>
            <w:tcW w:w="2718" w:type="dxa"/>
          </w:tcPr>
          <w:p w:rsidR="0032398F" w:rsidRPr="00BC7495" w:rsidRDefault="0032398F" w:rsidP="000F1DF9">
            <w:pPr>
              <w:rPr>
                <w:rFonts w:cs="Times New Roman"/>
                <w:szCs w:val="24"/>
              </w:rPr>
            </w:pPr>
          </w:p>
        </w:tc>
        <w:sdt>
          <w:sdtPr>
            <w:rPr>
              <w:rFonts w:cs="Times New Roman"/>
              <w:szCs w:val="24"/>
            </w:rPr>
            <w:alias w:val="Date"/>
            <w:tag w:val="DateContentControl"/>
            <w:id w:val="1178081906"/>
            <w:lock w:val="sdtLocked"/>
            <w:placeholder>
              <w:docPart w:val="DEBD7631468A4447960CC851E4F3B118"/>
            </w:placeholder>
            <w:date w:fullDate="2021-04-02T00:00:00Z">
              <w:dateFormat w:val="M/d/yyyy"/>
              <w:lid w:val="en-US"/>
              <w:storeMappedDataAs w:val="dateTime"/>
              <w:calendar w:val="gregorian"/>
            </w:date>
          </w:sdtPr>
          <w:sdtContent>
            <w:tc>
              <w:tcPr>
                <w:tcW w:w="6858" w:type="dxa"/>
              </w:tcPr>
              <w:p w:rsidR="0032398F" w:rsidRPr="00FF6471" w:rsidRDefault="0032398F" w:rsidP="000F1DF9">
                <w:pPr>
                  <w:jc w:val="right"/>
                  <w:rPr>
                    <w:rFonts w:cs="Times New Roman"/>
                    <w:szCs w:val="24"/>
                  </w:rPr>
                </w:pPr>
                <w:r>
                  <w:rPr>
                    <w:rFonts w:cs="Times New Roman"/>
                    <w:szCs w:val="24"/>
                  </w:rPr>
                  <w:t>4/2/2021</w:t>
                </w:r>
              </w:p>
            </w:tc>
          </w:sdtContent>
        </w:sdt>
      </w:tr>
      <w:tr w:rsidR="0032398F" w:rsidTr="000F1DF9">
        <w:tc>
          <w:tcPr>
            <w:tcW w:w="2718" w:type="dxa"/>
          </w:tcPr>
          <w:p w:rsidR="0032398F" w:rsidRPr="00BC7495" w:rsidRDefault="0032398F" w:rsidP="000F1DF9">
            <w:pPr>
              <w:rPr>
                <w:rFonts w:cs="Times New Roman"/>
                <w:szCs w:val="24"/>
              </w:rPr>
            </w:pPr>
          </w:p>
        </w:tc>
        <w:sdt>
          <w:sdtPr>
            <w:rPr>
              <w:rFonts w:cs="Times New Roman"/>
              <w:szCs w:val="24"/>
            </w:rPr>
            <w:alias w:val="BA Version"/>
            <w:tag w:val="BAVersion"/>
            <w:id w:val="-1685590809"/>
            <w:lock w:val="sdtContentLocked"/>
            <w:placeholder>
              <w:docPart w:val="9C40D1567C4B4029986E66E7A80C3DB7"/>
            </w:placeholder>
          </w:sdtPr>
          <w:sdtContent>
            <w:tc>
              <w:tcPr>
                <w:tcW w:w="6858" w:type="dxa"/>
              </w:tcPr>
              <w:p w:rsidR="0032398F" w:rsidRPr="00FF6471" w:rsidRDefault="0032398F" w:rsidP="000F1DF9">
                <w:pPr>
                  <w:jc w:val="right"/>
                  <w:rPr>
                    <w:rFonts w:cs="Times New Roman"/>
                    <w:szCs w:val="24"/>
                  </w:rPr>
                </w:pPr>
                <w:r>
                  <w:rPr>
                    <w:rFonts w:cs="Times New Roman"/>
                    <w:szCs w:val="24"/>
                  </w:rPr>
                  <w:t>As Filed</w:t>
                </w:r>
              </w:p>
            </w:tc>
          </w:sdtContent>
        </w:sdt>
      </w:tr>
    </w:tbl>
    <w:p w:rsidR="0032398F" w:rsidRPr="00FF6471" w:rsidRDefault="0032398F" w:rsidP="000F1DF9">
      <w:pPr>
        <w:spacing w:after="0" w:line="240" w:lineRule="auto"/>
        <w:rPr>
          <w:rFonts w:cs="Times New Roman"/>
          <w:szCs w:val="24"/>
        </w:rPr>
      </w:pPr>
    </w:p>
    <w:p w:rsidR="0032398F" w:rsidRPr="00FF6471" w:rsidRDefault="0032398F" w:rsidP="000F1DF9">
      <w:pPr>
        <w:spacing w:after="0" w:line="240" w:lineRule="auto"/>
        <w:rPr>
          <w:rFonts w:cs="Times New Roman"/>
          <w:szCs w:val="24"/>
        </w:rPr>
      </w:pPr>
    </w:p>
    <w:p w:rsidR="0032398F" w:rsidRPr="00FF6471" w:rsidRDefault="003239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8D9D137576429683CDC2B29C2AE97A"/>
        </w:placeholder>
      </w:sdtPr>
      <w:sdtContent>
        <w:p w:rsidR="0032398F" w:rsidRDefault="003239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4398BB472394521859203A03BF4B7E1"/>
        </w:placeholder>
      </w:sdtPr>
      <w:sdtContent>
        <w:p w:rsidR="0032398F" w:rsidRDefault="0032398F" w:rsidP="006F1C21">
          <w:pPr>
            <w:pStyle w:val="NormalWeb"/>
            <w:spacing w:before="0" w:beforeAutospacing="0" w:after="0" w:afterAutospacing="0"/>
            <w:jc w:val="both"/>
            <w:divId w:val="1137800675"/>
            <w:rPr>
              <w:rFonts w:eastAsia="Times New Roman"/>
              <w:bCs/>
            </w:rPr>
          </w:pPr>
        </w:p>
        <w:p w:rsidR="0032398F" w:rsidRPr="00EE61B2" w:rsidRDefault="0032398F" w:rsidP="006F1C21">
          <w:pPr>
            <w:pStyle w:val="NormalWeb"/>
            <w:spacing w:before="0" w:beforeAutospacing="0" w:after="0" w:afterAutospacing="0"/>
            <w:jc w:val="both"/>
            <w:divId w:val="1137800675"/>
          </w:pPr>
          <w:r w:rsidRPr="00EE61B2">
            <w:t>The national spotlight on no-knock warrants u</w:t>
          </w:r>
          <w:r>
            <w:t>sed by law enforcement has shone</w:t>
          </w:r>
          <w:r w:rsidRPr="00EE61B2">
            <w:t xml:space="preserve"> with greater intensity since the inexplicable death of Breonna Taylor in her Louisville, Kentucky home</w:t>
          </w:r>
          <w:r>
            <w:t>,</w:t>
          </w:r>
          <w:r w:rsidRPr="00EE61B2">
            <w:t xml:space="preserve"> in March 2020. And a multiple fatality, no-knock entry in Houston two months earlier has led many to call for their end, </w:t>
          </w:r>
          <w:r>
            <w:t>including an unlikely ally in United States</w:t>
          </w:r>
          <w:r w:rsidRPr="00EE61B2">
            <w:t xml:space="preserve"> Senator Rand Paul. </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pStyle w:val="NormalWeb"/>
            <w:spacing w:before="0" w:beforeAutospacing="0" w:after="0" w:afterAutospacing="0"/>
            <w:jc w:val="both"/>
            <w:divId w:val="1137800675"/>
          </w:pPr>
          <w:r w:rsidRPr="00EE61B2">
            <w:t>But Texas is not among the 15 states to have statewide policy on the use of no-kn</w:t>
          </w:r>
          <w:r>
            <w:t>ock warrants, even though the United States</w:t>
          </w:r>
          <w:r w:rsidRPr="00EE61B2">
            <w:t xml:space="preserve"> Supreme Court ruled favorably on thei</w:t>
          </w:r>
          <w:r>
            <w:t xml:space="preserve">r use in </w:t>
          </w:r>
          <w:r w:rsidRPr="003032AF">
            <w:rPr>
              <w:i/>
            </w:rPr>
            <w:t>Richards v. Wisconsin</w:t>
          </w:r>
          <w:r>
            <w:t>,</w:t>
          </w:r>
          <w:r w:rsidRPr="00EE61B2">
            <w:t xml:space="preserve"> 520 U.S. 385</w:t>
          </w:r>
          <w:r>
            <w:t>,</w:t>
          </w:r>
          <w:r w:rsidRPr="00EE61B2">
            <w:t xml:space="preserve"> in 1997. According to the National Conference of State Legislatures, there is common law authority that authorizes the use of no-knock warrants by law enforcement when exigent circumstances exist. Of the states that have statutes on the use of no-knock warrants, most follow the premise laid out in Richards</w:t>
          </w:r>
          <w:r>
            <w:t>:</w:t>
          </w:r>
          <w:r w:rsidRPr="00EE61B2">
            <w:t xml:space="preserve"> “that knocking and announcing their presence, under the particular circumstances would be dangerous or futile, or that it would inhibit the effective investigation of the crime by, for example, allowing the destruction of evidence.” </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pStyle w:val="NormalWeb"/>
            <w:spacing w:before="0" w:beforeAutospacing="0" w:after="0" w:afterAutospacing="0"/>
            <w:jc w:val="both"/>
            <w:divId w:val="1137800675"/>
          </w:pPr>
          <w:r w:rsidRPr="00EE61B2">
            <w:t>Many of these laws and policies place emphasis on the safety of the officers who are executing the warrant, emphasis added when there is evidence or the belief that weapons may be present at the location where the warrant is to be served. But as much or even greater caution should be pursued to ensure that the rights of all are upheld and that those who are not the intended target of law enforcement operations are kept safe.</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pStyle w:val="NormalWeb"/>
            <w:spacing w:before="0" w:beforeAutospacing="0" w:after="0" w:afterAutospacing="0"/>
            <w:jc w:val="both"/>
            <w:divId w:val="1137800675"/>
          </w:pPr>
          <w:r w:rsidRPr="00EE61B2">
            <w:rPr>
              <w:b/>
            </w:rPr>
            <w:t>S.B. 1544</w:t>
          </w:r>
          <w:r w:rsidRPr="00EE61B2">
            <w:t xml:space="preserve"> would put in place guardrails on the use </w:t>
          </w:r>
          <w:r>
            <w:t xml:space="preserve">of </w:t>
          </w:r>
          <w:r w:rsidRPr="00EE61B2">
            <w:t>no-knock warrants that would limit the chances that obvious errors caused by poor planning and lax oversight could ever again happen to innocent citizens.</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pStyle w:val="NormalWeb"/>
            <w:spacing w:before="0" w:beforeAutospacing="0" w:after="0" w:afterAutospacing="0"/>
            <w:jc w:val="both"/>
            <w:divId w:val="1137800675"/>
          </w:pPr>
          <w:r w:rsidRPr="00EE61B2">
            <w:rPr>
              <w:b/>
            </w:rPr>
            <w:t>S.B. 1544</w:t>
          </w:r>
          <w:r w:rsidRPr="00EE61B2">
            <w:t xml:space="preserve"> and </w:t>
          </w:r>
          <w:r w:rsidRPr="00EE61B2">
            <w:rPr>
              <w:b/>
            </w:rPr>
            <w:t>S.B. 1545</w:t>
          </w:r>
          <w:r w:rsidRPr="00EE61B2">
            <w:t xml:space="preserve"> are named the Breonna Taylor and Atatiana Jefferson Safe Use of Force Act.  </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pStyle w:val="NormalWeb"/>
            <w:spacing w:before="0" w:beforeAutospacing="0" w:after="0" w:afterAutospacing="0"/>
            <w:jc w:val="both"/>
            <w:divId w:val="1137800675"/>
          </w:pPr>
          <w:r w:rsidRPr="00EE61B2">
            <w:rPr>
              <w:b/>
            </w:rPr>
            <w:t>S.B. 1544</w:t>
          </w:r>
          <w:r w:rsidRPr="00EE61B2">
            <w:t xml:space="preserve"> would help create consistency on  the use of no-knock warrants by law enforcement.</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pStyle w:val="NormalWeb"/>
            <w:spacing w:before="0" w:beforeAutospacing="0" w:after="0" w:afterAutospacing="0"/>
            <w:jc w:val="both"/>
            <w:divId w:val="1137800675"/>
          </w:pPr>
          <w:r w:rsidRPr="00EE61B2">
            <w:rPr>
              <w:b/>
            </w:rPr>
            <w:t>S.B. 1544</w:t>
          </w:r>
          <w:r w:rsidRPr="00EE61B2">
            <w:t xml:space="preserve"> requires:</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pStyle w:val="NormalWeb"/>
            <w:spacing w:before="0" w:beforeAutospacing="0" w:after="0" w:afterAutospacing="0"/>
            <w:jc w:val="both"/>
            <w:divId w:val="1137800675"/>
          </w:pPr>
          <w:r w:rsidRPr="00EE61B2">
            <w:t>1. Authorization for the use of a no-knock warrant to be issued by a district court judge. Notice to a district court judge should be attempted by a law enforcement agency</w:t>
          </w:r>
          <w:r>
            <w:t xml:space="preserve"> (LEA)</w:t>
          </w:r>
          <w:r w:rsidRPr="00EE61B2">
            <w:t xml:space="preserve"> of its plan to deploy a no-knock warrant prior to the day the </w:t>
          </w:r>
          <w:r>
            <w:t>LEA plans to execute the warrant.</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pStyle w:val="NormalWeb"/>
            <w:spacing w:before="0" w:beforeAutospacing="0" w:after="0" w:afterAutospacing="0"/>
            <w:jc w:val="both"/>
            <w:divId w:val="1137800675"/>
          </w:pPr>
          <w:r w:rsidRPr="00EE61B2">
            <w:t>2. The petition or application for the deployment of a no-knock warrant must be submitted to the courts by an officer with knowledge of the issue in question, following approval by command or administrative-level law enforcement officia</w:t>
          </w:r>
          <w:r>
            <w:t>ls. A command or administrative-</w:t>
          </w:r>
          <w:r w:rsidRPr="00EE61B2">
            <w:t xml:space="preserve">level law enforcement official must be informed that the LEA is planning the use of a no-knock warrant prior </w:t>
          </w:r>
          <w:r>
            <w:t>to the execution of the warrant.</w:t>
          </w:r>
          <w:r w:rsidRPr="00EE61B2">
            <w:t>  </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pStyle w:val="NormalWeb"/>
            <w:spacing w:before="0" w:beforeAutospacing="0" w:after="0" w:afterAutospacing="0"/>
            <w:jc w:val="both"/>
            <w:divId w:val="1137800675"/>
          </w:pPr>
          <w:r w:rsidRPr="00EE61B2">
            <w:t>3. Officers who are assigned to and participate in a no-knock warrant must be equipped with body worn cameras and the camera must be activated prior to entry of the structure and remain activated until the inventory of the warrant has been delivered to the occupant, if available,</w:t>
          </w:r>
          <w:r>
            <w:t xml:space="preserve"> and the scene has been cleared.</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pStyle w:val="NormalWeb"/>
            <w:spacing w:before="0" w:beforeAutospacing="0" w:after="0" w:afterAutospacing="0"/>
            <w:jc w:val="both"/>
            <w:divId w:val="1137800675"/>
          </w:pPr>
          <w:r w:rsidRPr="00EE61B2">
            <w:t>4. Prior to the execution of a no-knock warrant</w:t>
          </w:r>
          <w:r>
            <w:t>, the command or administrative-</w:t>
          </w:r>
          <w:r w:rsidRPr="00EE61B2">
            <w:t>level law enforcement official must review plans for execution of t</w:t>
          </w:r>
          <w:r>
            <w:t>he warrant to determine whether:</w:t>
          </w:r>
        </w:p>
        <w:p w:rsidR="0032398F" w:rsidRPr="00EE61B2" w:rsidRDefault="0032398F" w:rsidP="006F1C21">
          <w:pPr>
            <w:pStyle w:val="NormalWeb"/>
            <w:spacing w:before="0" w:beforeAutospacing="0" w:after="0" w:afterAutospacing="0"/>
            <w:jc w:val="both"/>
            <w:divId w:val="1137800675"/>
          </w:pPr>
          <w:r w:rsidRPr="00EE61B2">
            <w:t> </w:t>
          </w:r>
        </w:p>
        <w:p w:rsidR="0032398F" w:rsidRPr="00EE61B2" w:rsidRDefault="0032398F" w:rsidP="006F1C21">
          <w:pPr>
            <w:numPr>
              <w:ilvl w:val="0"/>
              <w:numId w:val="1"/>
            </w:numPr>
            <w:spacing w:after="0" w:line="240" w:lineRule="auto"/>
            <w:jc w:val="both"/>
            <w:divId w:val="1137800675"/>
            <w:rPr>
              <w:rFonts w:eastAsia="Times New Roman"/>
            </w:rPr>
          </w:pPr>
          <w:r w:rsidRPr="00EE61B2">
            <w:rPr>
              <w:rFonts w:eastAsia="Times New Roman"/>
            </w:rPr>
            <w:t>The illegal activity alleged in the application for the warrant is ongoing or has taken place within the last 24 hours prior to when the warrant will be executed.</w:t>
          </w:r>
        </w:p>
        <w:p w:rsidR="0032398F" w:rsidRPr="00EE61B2" w:rsidRDefault="0032398F" w:rsidP="006F1C21">
          <w:pPr>
            <w:numPr>
              <w:ilvl w:val="0"/>
              <w:numId w:val="1"/>
            </w:numPr>
            <w:spacing w:after="0" w:line="240" w:lineRule="auto"/>
            <w:jc w:val="both"/>
            <w:divId w:val="1137800675"/>
            <w:rPr>
              <w:rFonts w:eastAsia="Times New Roman"/>
            </w:rPr>
          </w:pPr>
          <w:r w:rsidRPr="00EE61B2">
            <w:rPr>
              <w:rFonts w:eastAsia="Times New Roman"/>
            </w:rPr>
            <w:t>The person or suspect who is the target of the warrant is frequently present at the address where the warrant is to be executed and has been identified as present at the address where the warrant is to be served within the last 12 hours.</w:t>
          </w:r>
        </w:p>
        <w:p w:rsidR="0032398F" w:rsidRDefault="0032398F" w:rsidP="006F1C21">
          <w:pPr>
            <w:pStyle w:val="NormalWeb"/>
            <w:spacing w:before="0" w:beforeAutospacing="0" w:after="0" w:afterAutospacing="0"/>
            <w:jc w:val="both"/>
            <w:divId w:val="1137800675"/>
          </w:pPr>
        </w:p>
        <w:p w:rsidR="0032398F" w:rsidRPr="00EE61B2" w:rsidRDefault="0032398F" w:rsidP="006F1C21">
          <w:pPr>
            <w:pStyle w:val="NormalWeb"/>
            <w:spacing w:before="0" w:beforeAutospacing="0" w:after="0" w:afterAutospacing="0"/>
            <w:jc w:val="both"/>
            <w:divId w:val="1137800675"/>
          </w:pPr>
          <w:r w:rsidRPr="00EE61B2">
            <w:t>This provision does not apply when the suspect or suspects sought are alleged to have committed violent felony or aggravated offenses. </w:t>
          </w:r>
        </w:p>
        <w:p w:rsidR="0032398F" w:rsidRPr="00EE61B2" w:rsidRDefault="0032398F" w:rsidP="006F1C21">
          <w:pPr>
            <w:pStyle w:val="NormalWeb"/>
            <w:spacing w:before="0" w:beforeAutospacing="0" w:after="0" w:afterAutospacing="0"/>
            <w:jc w:val="both"/>
            <w:divId w:val="1137800675"/>
          </w:pPr>
          <w:r w:rsidRPr="00EE61B2">
            <w:t> </w:t>
          </w:r>
        </w:p>
      </w:sdtContent>
    </w:sdt>
    <w:p w:rsidR="0032398F" w:rsidRDefault="003239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1544 </w:t>
      </w:r>
      <w:bookmarkStart w:id="1" w:name="AmendsCurrentLaw"/>
      <w:bookmarkEnd w:id="1"/>
      <w:r>
        <w:rPr>
          <w:rFonts w:cs="Times New Roman"/>
          <w:szCs w:val="24"/>
        </w:rPr>
        <w:t>amends current law relating to no-knock warrants.</w:t>
      </w:r>
    </w:p>
    <w:p w:rsidR="0032398F" w:rsidRPr="00090081" w:rsidRDefault="0032398F" w:rsidP="000F1DF9">
      <w:pPr>
        <w:spacing w:after="0" w:line="240" w:lineRule="auto"/>
        <w:jc w:val="both"/>
        <w:rPr>
          <w:rFonts w:eastAsia="Times New Roman" w:cs="Times New Roman"/>
          <w:szCs w:val="24"/>
        </w:rPr>
      </w:pPr>
    </w:p>
    <w:p w:rsidR="0032398F" w:rsidRPr="005C2A78" w:rsidRDefault="003239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C29DA581B449019B38FD57B72FDCB3"/>
          </w:placeholder>
        </w:sdtPr>
        <w:sdtContent>
          <w:r>
            <w:rPr>
              <w:rFonts w:eastAsia="Times New Roman" w:cs="Times New Roman"/>
              <w:b/>
              <w:szCs w:val="24"/>
              <w:u w:val="single"/>
            </w:rPr>
            <w:t>RULEMAKING AUTHORITY</w:t>
          </w:r>
        </w:sdtContent>
      </w:sdt>
    </w:p>
    <w:p w:rsidR="0032398F" w:rsidRPr="006529C4" w:rsidRDefault="0032398F" w:rsidP="00774EC7">
      <w:pPr>
        <w:spacing w:after="0" w:line="240" w:lineRule="auto"/>
        <w:jc w:val="both"/>
        <w:rPr>
          <w:rFonts w:cs="Times New Roman"/>
          <w:szCs w:val="24"/>
        </w:rPr>
      </w:pPr>
    </w:p>
    <w:p w:rsidR="0032398F" w:rsidRPr="006529C4" w:rsidRDefault="003239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398F" w:rsidRPr="006529C4" w:rsidRDefault="0032398F"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76D2061A08554C8EB2F89ACA1A12EC97"/>
        </w:placeholder>
      </w:sdtPr>
      <w:sdtContent>
        <w:p w:rsidR="0032398F" w:rsidRPr="005C2A78" w:rsidRDefault="0032398F"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32398F" w:rsidRPr="005C2A78" w:rsidRDefault="0032398F" w:rsidP="000F1DF9">
      <w:pPr>
        <w:spacing w:after="0" w:line="240" w:lineRule="auto"/>
        <w:jc w:val="both"/>
        <w:rPr>
          <w:rFonts w:eastAsia="Times New Roman" w:cs="Times New Roman"/>
          <w:szCs w:val="24"/>
        </w:rPr>
      </w:pPr>
    </w:p>
    <w:p w:rsidR="0032398F" w:rsidRDefault="0032398F" w:rsidP="006F1C21">
      <w:pPr>
        <w:spacing w:after="0" w:line="240" w:lineRule="auto"/>
        <w:jc w:val="both"/>
        <w:rPr>
          <w:rFonts w:eastAsia="Times New Roman" w:cs="Times New Roman"/>
          <w:szCs w:val="24"/>
        </w:rPr>
      </w:pPr>
      <w:r w:rsidRPr="00090081">
        <w:rPr>
          <w:rFonts w:eastAsia="Times New Roman" w:cs="Times New Roman"/>
          <w:szCs w:val="24"/>
        </w:rPr>
        <w:t xml:space="preserve">SECTION 1. Authorizes this Act to be </w:t>
      </w:r>
      <w:r w:rsidRPr="00090081">
        <w:rPr>
          <w:rFonts w:cs="Times New Roman"/>
          <w:color w:val="333333"/>
          <w:szCs w:val="24"/>
          <w:shd w:val="clear" w:color="auto" w:fill="FFFFFF"/>
        </w:rPr>
        <w:t>cited as the Breonna Taylor-Atatiana Jefferson Safe Use of Force Act.</w:t>
      </w:r>
    </w:p>
    <w:p w:rsidR="0032398F" w:rsidRDefault="0032398F" w:rsidP="006F1C21">
      <w:pPr>
        <w:spacing w:after="0" w:line="240" w:lineRule="auto"/>
        <w:jc w:val="both"/>
        <w:rPr>
          <w:rFonts w:eastAsia="Times New Roman" w:cs="Times New Roman"/>
          <w:szCs w:val="24"/>
        </w:rPr>
      </w:pPr>
    </w:p>
    <w:p w:rsidR="0032398F" w:rsidRDefault="0032398F" w:rsidP="006F1C21">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Chapter 15, Code of Criminal Procedure, by adding Article 15.251, as follows:</w:t>
      </w:r>
    </w:p>
    <w:p w:rsidR="0032398F" w:rsidRDefault="0032398F" w:rsidP="006F1C21">
      <w:pPr>
        <w:spacing w:after="0" w:line="240" w:lineRule="auto"/>
        <w:jc w:val="both"/>
        <w:rPr>
          <w:rFonts w:eastAsia="Times New Roman" w:cs="Times New Roman"/>
          <w:szCs w:val="24"/>
        </w:rPr>
      </w:pPr>
    </w:p>
    <w:p w:rsidR="0032398F" w:rsidRPr="00090081" w:rsidRDefault="0032398F" w:rsidP="006F1C21">
      <w:pPr>
        <w:spacing w:after="0" w:line="240" w:lineRule="auto"/>
        <w:ind w:left="720"/>
        <w:jc w:val="both"/>
        <w:rPr>
          <w:rFonts w:cs="Times New Roman"/>
          <w:color w:val="333333"/>
          <w:szCs w:val="24"/>
          <w:shd w:val="clear" w:color="auto" w:fill="FFFFFF"/>
        </w:rPr>
      </w:pPr>
      <w:r>
        <w:rPr>
          <w:rFonts w:eastAsia="Times New Roman" w:cs="Times New Roman"/>
          <w:szCs w:val="24"/>
        </w:rPr>
        <w:t xml:space="preserve">Art. 15.251.  NO-KNOCK </w:t>
      </w:r>
      <w:r w:rsidRPr="00090081">
        <w:rPr>
          <w:rFonts w:eastAsia="Times New Roman" w:cs="Times New Roman"/>
          <w:szCs w:val="24"/>
        </w:rPr>
        <w:t>WARRANT.  (a) Defines "no-knock entry</w:t>
      </w:r>
      <w:r w:rsidRPr="00090081">
        <w:rPr>
          <w:rFonts w:cs="Times New Roman"/>
          <w:color w:val="333333"/>
          <w:szCs w:val="24"/>
          <w:shd w:val="clear" w:color="auto" w:fill="FFFFFF"/>
        </w:rPr>
        <w:t>.</w:t>
      </w:r>
      <w:r>
        <w:rPr>
          <w:rFonts w:cs="Times New Roman"/>
          <w:color w:val="333333"/>
          <w:szCs w:val="24"/>
          <w:shd w:val="clear" w:color="auto" w:fill="FFFFFF"/>
        </w:rPr>
        <w:t>"</w:t>
      </w:r>
    </w:p>
    <w:p w:rsidR="0032398F" w:rsidRPr="00090081" w:rsidRDefault="0032398F" w:rsidP="006F1C21">
      <w:pPr>
        <w:spacing w:after="0" w:line="240" w:lineRule="auto"/>
        <w:ind w:left="720"/>
        <w:jc w:val="both"/>
        <w:rPr>
          <w:rFonts w:cs="Times New Roman"/>
          <w:color w:val="333333"/>
          <w:szCs w:val="24"/>
          <w:shd w:val="clear" w:color="auto" w:fill="FFFFFF"/>
        </w:rPr>
      </w:pPr>
    </w:p>
    <w:p w:rsidR="0032398F" w:rsidRPr="00090081" w:rsidRDefault="0032398F" w:rsidP="006F1C21">
      <w:pPr>
        <w:spacing w:after="0" w:line="240" w:lineRule="auto"/>
        <w:ind w:left="1440"/>
        <w:jc w:val="both"/>
        <w:rPr>
          <w:rFonts w:cs="Times New Roman"/>
          <w:color w:val="333333"/>
          <w:szCs w:val="24"/>
          <w:shd w:val="clear" w:color="auto" w:fill="FFFFFF"/>
        </w:rPr>
      </w:pPr>
      <w:r w:rsidRPr="00090081">
        <w:rPr>
          <w:rFonts w:cs="Times New Roman"/>
          <w:color w:val="333333"/>
          <w:szCs w:val="24"/>
          <w:shd w:val="clear" w:color="auto" w:fill="FFFFFF"/>
        </w:rPr>
        <w:t>(b) Authorizes only a district court judge, notwithstanding any other law, to issue an arrest warrant under Chapter 15 (Arrest Under Warrant) that authorizes a no-knock entry.</w:t>
      </w:r>
    </w:p>
    <w:p w:rsidR="0032398F" w:rsidRPr="00090081" w:rsidRDefault="0032398F" w:rsidP="006F1C21">
      <w:pPr>
        <w:spacing w:after="0" w:line="240" w:lineRule="auto"/>
        <w:ind w:left="1440"/>
        <w:jc w:val="both"/>
        <w:rPr>
          <w:rFonts w:cs="Times New Roman"/>
          <w:color w:val="333333"/>
          <w:szCs w:val="24"/>
          <w:shd w:val="clear" w:color="auto" w:fill="FFFFFF"/>
        </w:rPr>
      </w:pPr>
    </w:p>
    <w:p w:rsidR="0032398F" w:rsidRPr="00090081" w:rsidRDefault="0032398F" w:rsidP="006F1C21">
      <w:pPr>
        <w:spacing w:after="0" w:line="240" w:lineRule="auto"/>
        <w:ind w:left="1440"/>
        <w:jc w:val="both"/>
        <w:rPr>
          <w:rFonts w:cs="Times New Roman"/>
          <w:color w:val="333333"/>
          <w:szCs w:val="24"/>
          <w:shd w:val="clear" w:color="auto" w:fill="FFFFFF"/>
        </w:rPr>
      </w:pPr>
      <w:r w:rsidRPr="00090081">
        <w:rPr>
          <w:rFonts w:cs="Times New Roman"/>
          <w:color w:val="333333"/>
          <w:szCs w:val="24"/>
          <w:shd w:val="clear" w:color="auto" w:fill="FFFFFF"/>
        </w:rPr>
        <w:t>(c) Requires an applicant for a warrant under Chapter 15 that authorizes a no-knock entry to state in the complaint that:</w:t>
      </w:r>
    </w:p>
    <w:p w:rsidR="0032398F" w:rsidRPr="00090081" w:rsidRDefault="0032398F" w:rsidP="006F1C21">
      <w:pPr>
        <w:spacing w:after="0" w:line="240" w:lineRule="auto"/>
        <w:ind w:left="1440"/>
        <w:jc w:val="both"/>
        <w:rPr>
          <w:rFonts w:cs="Times New Roman"/>
          <w:color w:val="333333"/>
          <w:szCs w:val="24"/>
          <w:shd w:val="clear" w:color="auto" w:fill="FFFFFF"/>
        </w:rPr>
      </w:pPr>
    </w:p>
    <w:p w:rsidR="0032398F" w:rsidRPr="00090081" w:rsidRDefault="0032398F" w:rsidP="006F1C21">
      <w:pPr>
        <w:spacing w:after="0" w:line="240" w:lineRule="auto"/>
        <w:ind w:left="2160"/>
        <w:jc w:val="both"/>
        <w:rPr>
          <w:rFonts w:cs="Times New Roman"/>
          <w:color w:val="333333"/>
          <w:szCs w:val="24"/>
          <w:shd w:val="clear" w:color="auto" w:fill="FFFFFF"/>
        </w:rPr>
      </w:pPr>
      <w:r w:rsidRPr="00090081">
        <w:rPr>
          <w:rFonts w:eastAsia="Times New Roman" w:cs="Times New Roman"/>
          <w:color w:val="333333"/>
          <w:szCs w:val="24"/>
        </w:rPr>
        <w:t>(1)  the applicant has personal knowledge of facts that support the necessity of a no-knock entry; and</w:t>
      </w:r>
    </w:p>
    <w:p w:rsidR="0032398F" w:rsidRPr="00090081" w:rsidRDefault="0032398F" w:rsidP="006F1C21">
      <w:pPr>
        <w:spacing w:after="0" w:line="240" w:lineRule="auto"/>
        <w:ind w:left="2160"/>
        <w:jc w:val="both"/>
        <w:rPr>
          <w:rFonts w:cs="Times New Roman"/>
          <w:color w:val="333333"/>
          <w:szCs w:val="24"/>
          <w:shd w:val="clear" w:color="auto" w:fill="FFFFFF"/>
        </w:rPr>
      </w:pPr>
    </w:p>
    <w:p w:rsidR="0032398F" w:rsidRPr="00090081" w:rsidRDefault="0032398F" w:rsidP="006F1C21">
      <w:pPr>
        <w:spacing w:after="0" w:line="240" w:lineRule="auto"/>
        <w:ind w:left="2160"/>
        <w:jc w:val="both"/>
        <w:rPr>
          <w:rFonts w:eastAsia="Times New Roman" w:cs="Times New Roman"/>
          <w:color w:val="333333"/>
          <w:szCs w:val="24"/>
        </w:rPr>
      </w:pPr>
      <w:r w:rsidRPr="00090081">
        <w:rPr>
          <w:rFonts w:eastAsia="Times New Roman" w:cs="Times New Roman"/>
          <w:color w:val="333333"/>
          <w:szCs w:val="24"/>
        </w:rPr>
        <w:t>(2)  the applicant's supervisor has approved the complaint.</w:t>
      </w:r>
    </w:p>
    <w:p w:rsidR="0032398F" w:rsidRPr="00090081" w:rsidRDefault="0032398F" w:rsidP="006F1C21">
      <w:pPr>
        <w:spacing w:after="0" w:line="240" w:lineRule="auto"/>
        <w:ind w:left="2160"/>
        <w:jc w:val="both"/>
        <w:rPr>
          <w:rFonts w:eastAsia="Times New Roman" w:cs="Times New Roman"/>
          <w:color w:val="333333"/>
          <w:szCs w:val="24"/>
        </w:rPr>
      </w:pPr>
    </w:p>
    <w:p w:rsidR="0032398F" w:rsidRPr="00090081" w:rsidRDefault="0032398F" w:rsidP="006F1C21">
      <w:pPr>
        <w:spacing w:after="0" w:line="240" w:lineRule="auto"/>
        <w:ind w:left="1440"/>
        <w:jc w:val="both"/>
        <w:rPr>
          <w:rFonts w:cs="Times New Roman"/>
          <w:color w:val="333333"/>
          <w:szCs w:val="24"/>
          <w:shd w:val="clear" w:color="auto" w:fill="FFFFFF"/>
        </w:rPr>
      </w:pPr>
      <w:r w:rsidRPr="00090081">
        <w:rPr>
          <w:rFonts w:eastAsia="Times New Roman" w:cs="Times New Roman"/>
          <w:color w:val="333333"/>
          <w:szCs w:val="24"/>
        </w:rPr>
        <w:t xml:space="preserve">(d) Requires that a </w:t>
      </w:r>
      <w:r w:rsidRPr="00090081">
        <w:rPr>
          <w:rFonts w:cs="Times New Roman"/>
          <w:color w:val="333333"/>
          <w:szCs w:val="24"/>
          <w:shd w:val="clear" w:color="auto" w:fill="FFFFFF"/>
        </w:rPr>
        <w:t>warrant issued under Chapter 15 that authorizes a no-knock entry:</w:t>
      </w:r>
    </w:p>
    <w:p w:rsidR="0032398F" w:rsidRPr="00090081" w:rsidRDefault="0032398F" w:rsidP="006F1C21">
      <w:pPr>
        <w:spacing w:after="0" w:line="240" w:lineRule="auto"/>
        <w:ind w:left="1440"/>
        <w:jc w:val="both"/>
        <w:rPr>
          <w:rFonts w:cs="Times New Roman"/>
          <w:color w:val="333333"/>
          <w:szCs w:val="24"/>
        </w:rPr>
      </w:pPr>
    </w:p>
    <w:p w:rsidR="0032398F" w:rsidRPr="00090081" w:rsidRDefault="0032398F" w:rsidP="006F1C21">
      <w:pPr>
        <w:spacing w:after="0" w:line="240" w:lineRule="auto"/>
        <w:ind w:left="2160"/>
        <w:jc w:val="both"/>
        <w:rPr>
          <w:rFonts w:cs="Times New Roman"/>
          <w:color w:val="333333"/>
          <w:szCs w:val="24"/>
        </w:rPr>
      </w:pPr>
      <w:r w:rsidRPr="00090081">
        <w:rPr>
          <w:rFonts w:cs="Times New Roman"/>
          <w:color w:val="333333"/>
          <w:szCs w:val="24"/>
        </w:rPr>
        <w:t>(1)  state the building or other place for which the no-knock entry is authorized; and</w:t>
      </w:r>
    </w:p>
    <w:p w:rsidR="0032398F" w:rsidRPr="00090081" w:rsidRDefault="0032398F" w:rsidP="006F1C21">
      <w:pPr>
        <w:spacing w:after="0" w:line="240" w:lineRule="auto"/>
        <w:ind w:left="2160"/>
        <w:jc w:val="both"/>
        <w:rPr>
          <w:rFonts w:cs="Times New Roman"/>
          <w:color w:val="333333"/>
          <w:szCs w:val="24"/>
        </w:rPr>
      </w:pPr>
    </w:p>
    <w:p w:rsidR="0032398F" w:rsidRPr="00090081" w:rsidRDefault="0032398F" w:rsidP="006F1C21">
      <w:pPr>
        <w:spacing w:after="0" w:line="240" w:lineRule="auto"/>
        <w:ind w:left="2160"/>
        <w:jc w:val="both"/>
        <w:rPr>
          <w:rFonts w:cs="Times New Roman"/>
          <w:color w:val="333333"/>
          <w:szCs w:val="24"/>
        </w:rPr>
      </w:pPr>
      <w:r w:rsidRPr="00090081">
        <w:rPr>
          <w:rFonts w:cs="Times New Roman"/>
          <w:color w:val="333333"/>
          <w:szCs w:val="24"/>
        </w:rPr>
        <w:t>(2)  require each o</w:t>
      </w:r>
      <w:r>
        <w:rPr>
          <w:rFonts w:cs="Times New Roman"/>
          <w:color w:val="333333"/>
          <w:szCs w:val="24"/>
        </w:rPr>
        <w:t>fficer executing the warrant to</w:t>
      </w:r>
      <w:r w:rsidRPr="00090081">
        <w:rPr>
          <w:rFonts w:cs="Times New Roman"/>
          <w:color w:val="333333"/>
          <w:szCs w:val="24"/>
        </w:rPr>
        <w:t> be e</w:t>
      </w:r>
      <w:r>
        <w:rPr>
          <w:rFonts w:cs="Times New Roman"/>
          <w:color w:val="333333"/>
          <w:szCs w:val="24"/>
        </w:rPr>
        <w:t xml:space="preserve">quipped with a body worn camera, to </w:t>
      </w:r>
      <w:r w:rsidRPr="00090081">
        <w:rPr>
          <w:rFonts w:cs="Times New Roman"/>
          <w:color w:val="333333"/>
          <w:szCs w:val="24"/>
        </w:rPr>
        <w:t>activate the camera</w:t>
      </w:r>
      <w:r>
        <w:rPr>
          <w:rFonts w:cs="Times New Roman"/>
          <w:color w:val="333333"/>
          <w:szCs w:val="24"/>
        </w:rPr>
        <w:t xml:space="preserve"> before executing the warrant,</w:t>
      </w:r>
      <w:r w:rsidRPr="00090081">
        <w:rPr>
          <w:rFonts w:cs="Times New Roman"/>
          <w:color w:val="333333"/>
          <w:szCs w:val="24"/>
        </w:rPr>
        <w:t xml:space="preserve"> and</w:t>
      </w:r>
      <w:r>
        <w:rPr>
          <w:rFonts w:cs="Times New Roman"/>
          <w:color w:val="333333"/>
          <w:szCs w:val="24"/>
        </w:rPr>
        <w:t xml:space="preserve"> to not </w:t>
      </w:r>
      <w:r w:rsidRPr="00090081">
        <w:rPr>
          <w:rFonts w:cs="Times New Roman"/>
          <w:color w:val="333333"/>
          <w:szCs w:val="24"/>
        </w:rPr>
        <w:t>deactivate the camera or allow the camera to be deactivated until execution of the warrant is completed.</w:t>
      </w:r>
    </w:p>
    <w:p w:rsidR="0032398F" w:rsidRPr="00090081" w:rsidRDefault="0032398F" w:rsidP="006F1C21">
      <w:pPr>
        <w:spacing w:after="0" w:line="240" w:lineRule="auto"/>
        <w:ind w:left="2880"/>
        <w:jc w:val="both"/>
        <w:rPr>
          <w:rFonts w:cs="Times New Roman"/>
          <w:color w:val="333333"/>
          <w:szCs w:val="24"/>
        </w:rPr>
      </w:pPr>
    </w:p>
    <w:p w:rsidR="0032398F" w:rsidRDefault="0032398F" w:rsidP="006F1C21">
      <w:pPr>
        <w:spacing w:after="0" w:line="240" w:lineRule="auto"/>
        <w:ind w:left="1440"/>
        <w:jc w:val="both"/>
        <w:rPr>
          <w:rFonts w:cs="Times New Roman"/>
          <w:color w:val="333333"/>
          <w:szCs w:val="24"/>
          <w:shd w:val="clear" w:color="auto" w:fill="FFFFFF"/>
        </w:rPr>
      </w:pPr>
      <w:r w:rsidRPr="00090081">
        <w:rPr>
          <w:rFonts w:cs="Times New Roman"/>
          <w:color w:val="333333"/>
          <w:szCs w:val="24"/>
        </w:rPr>
        <w:t>(e) Provides that</w:t>
      </w:r>
      <w:r>
        <w:rPr>
          <w:rFonts w:cs="Times New Roman"/>
          <w:color w:val="333333"/>
          <w:szCs w:val="24"/>
        </w:rPr>
        <w:t>,</w:t>
      </w:r>
      <w:r w:rsidRPr="00090081">
        <w:rPr>
          <w:rFonts w:cs="Times New Roman"/>
          <w:color w:val="333333"/>
          <w:szCs w:val="24"/>
        </w:rPr>
        <w:t xml:space="preserve"> be</w:t>
      </w:r>
      <w:r w:rsidRPr="00090081">
        <w:rPr>
          <w:rFonts w:cs="Times New Roman"/>
          <w:color w:val="333333"/>
          <w:szCs w:val="24"/>
          <w:shd w:val="clear" w:color="auto" w:fill="FFFFFF"/>
        </w:rPr>
        <w:t>fore a warrant issued und</w:t>
      </w:r>
      <w:r>
        <w:rPr>
          <w:rFonts w:cs="Times New Roman"/>
          <w:color w:val="333333"/>
          <w:szCs w:val="24"/>
          <w:shd w:val="clear" w:color="auto" w:fill="FFFFFF"/>
        </w:rPr>
        <w:t>er C</w:t>
      </w:r>
      <w:r w:rsidRPr="00090081">
        <w:rPr>
          <w:rFonts w:cs="Times New Roman"/>
          <w:color w:val="333333"/>
          <w:szCs w:val="24"/>
          <w:shd w:val="clear" w:color="auto" w:fill="FFFFFF"/>
        </w:rPr>
        <w:t>hapter</w:t>
      </w:r>
      <w:r>
        <w:rPr>
          <w:rFonts w:cs="Times New Roman"/>
          <w:color w:val="333333"/>
          <w:szCs w:val="24"/>
          <w:shd w:val="clear" w:color="auto" w:fill="FFFFFF"/>
        </w:rPr>
        <w:t xml:space="preserve"> 15</w:t>
      </w:r>
      <w:r w:rsidRPr="00090081">
        <w:rPr>
          <w:rFonts w:cs="Times New Roman"/>
          <w:color w:val="333333"/>
          <w:szCs w:val="24"/>
          <w:shd w:val="clear" w:color="auto" w:fill="FFFFFF"/>
        </w:rPr>
        <w:t xml:space="preserve"> that authorizes a no-knock entry is authorized to be executed:</w:t>
      </w:r>
    </w:p>
    <w:p w:rsidR="0032398F" w:rsidRDefault="0032398F" w:rsidP="006F1C21">
      <w:pPr>
        <w:spacing w:after="0" w:line="240" w:lineRule="auto"/>
        <w:ind w:left="1440"/>
        <w:jc w:val="both"/>
        <w:rPr>
          <w:rFonts w:cs="Times New Roman"/>
          <w:color w:val="333333"/>
          <w:szCs w:val="24"/>
          <w:shd w:val="clear" w:color="auto" w:fill="FFFFFF"/>
        </w:rPr>
      </w:pPr>
    </w:p>
    <w:p w:rsidR="0032398F" w:rsidRPr="003032AF" w:rsidRDefault="0032398F" w:rsidP="006F1C21">
      <w:pPr>
        <w:spacing w:after="0" w:line="240" w:lineRule="auto"/>
        <w:ind w:left="2160"/>
        <w:jc w:val="both"/>
        <w:rPr>
          <w:rFonts w:cs="Times New Roman"/>
          <w:color w:val="333333"/>
          <w:szCs w:val="24"/>
          <w:shd w:val="clear" w:color="auto" w:fill="FFFFFF"/>
        </w:rPr>
      </w:pPr>
      <w:r w:rsidRPr="00090081">
        <w:rPr>
          <w:rFonts w:cs="Times New Roman"/>
          <w:color w:val="333333"/>
          <w:szCs w:val="24"/>
        </w:rPr>
        <w:t>(1)  the law enforcement agency intending to execute the warrant is required to provide at least 24 hours' notice before execution to the judge who issued the warrant; and</w:t>
      </w:r>
    </w:p>
    <w:p w:rsidR="0032398F" w:rsidRPr="00090081" w:rsidRDefault="0032398F" w:rsidP="006F1C21">
      <w:pPr>
        <w:spacing w:after="0" w:line="240" w:lineRule="auto"/>
        <w:ind w:left="2160"/>
        <w:jc w:val="both"/>
        <w:rPr>
          <w:rFonts w:cs="Times New Roman"/>
          <w:color w:val="333333"/>
          <w:szCs w:val="24"/>
        </w:rPr>
      </w:pPr>
    </w:p>
    <w:p w:rsidR="0032398F" w:rsidRDefault="0032398F" w:rsidP="0032398F">
      <w:pPr>
        <w:spacing w:after="0" w:line="240" w:lineRule="auto"/>
        <w:ind w:left="2160"/>
        <w:jc w:val="both"/>
        <w:rPr>
          <w:rFonts w:cs="Times New Roman"/>
          <w:color w:val="333333"/>
          <w:szCs w:val="24"/>
        </w:rPr>
      </w:pPr>
      <w:r w:rsidRPr="00090081">
        <w:rPr>
          <w:rFonts w:cs="Times New Roman"/>
          <w:color w:val="333333"/>
          <w:szCs w:val="24"/>
        </w:rPr>
        <w:t>(2)  the supervisor described by Subsectio</w:t>
      </w:r>
      <w:r>
        <w:rPr>
          <w:rFonts w:cs="Times New Roman"/>
          <w:color w:val="333333"/>
          <w:szCs w:val="24"/>
        </w:rPr>
        <w:t xml:space="preserve">n (c)(2) is required to confirm </w:t>
      </w:r>
      <w:r w:rsidRPr="00090081">
        <w:rPr>
          <w:rFonts w:cs="Times New Roman"/>
          <w:color w:val="333333"/>
          <w:szCs w:val="24"/>
        </w:rPr>
        <w:t xml:space="preserve">the illegal activity alleged in the </w:t>
      </w:r>
      <w:r>
        <w:rPr>
          <w:rFonts w:cs="Times New Roman"/>
          <w:color w:val="333333"/>
          <w:szCs w:val="24"/>
        </w:rPr>
        <w:t>affidavit</w:t>
      </w:r>
      <w:r w:rsidRPr="00090081">
        <w:rPr>
          <w:rFonts w:cs="Times New Roman"/>
          <w:color w:val="333333"/>
          <w:szCs w:val="24"/>
        </w:rPr>
        <w:t xml:space="preserve"> is ongoing or has taken place during the preceding 24-hour period at the building or oth</w:t>
      </w:r>
      <w:r>
        <w:rPr>
          <w:rFonts w:cs="Times New Roman"/>
          <w:color w:val="333333"/>
          <w:szCs w:val="24"/>
        </w:rPr>
        <w:t xml:space="preserve">er place stated in the warrant and </w:t>
      </w:r>
      <w:r w:rsidRPr="0032398F">
        <w:rPr>
          <w:rFonts w:cs="Times New Roman"/>
          <w:color w:val="333333"/>
          <w:szCs w:val="24"/>
        </w:rPr>
        <w:t>the accused is frequently present at the building or other place and has been identified as being present at that location in the preceding 12-hour period.</w:t>
      </w:r>
    </w:p>
    <w:p w:rsidR="0032398F" w:rsidRDefault="0032398F" w:rsidP="0032398F">
      <w:pPr>
        <w:spacing w:after="0" w:line="240" w:lineRule="auto"/>
        <w:ind w:left="2160"/>
        <w:jc w:val="both"/>
        <w:rPr>
          <w:rFonts w:cs="Times New Roman"/>
          <w:color w:val="333333"/>
          <w:szCs w:val="24"/>
        </w:rPr>
      </w:pPr>
    </w:p>
    <w:p w:rsidR="0032398F" w:rsidRPr="003032AF" w:rsidRDefault="0032398F" w:rsidP="006F1C21">
      <w:pPr>
        <w:spacing w:after="0" w:line="240" w:lineRule="auto"/>
        <w:ind w:left="1440"/>
        <w:jc w:val="both"/>
        <w:rPr>
          <w:rFonts w:cs="Times New Roman"/>
          <w:color w:val="333333"/>
          <w:szCs w:val="24"/>
        </w:rPr>
      </w:pPr>
      <w:r w:rsidRPr="00090081">
        <w:rPr>
          <w:rFonts w:cs="Times New Roman"/>
          <w:color w:val="333333"/>
          <w:szCs w:val="24"/>
        </w:rPr>
        <w:t xml:space="preserve">(f) Provides that this </w:t>
      </w:r>
      <w:r w:rsidRPr="00090081">
        <w:rPr>
          <w:rFonts w:cs="Times New Roman"/>
          <w:color w:val="333333"/>
          <w:szCs w:val="24"/>
          <w:shd w:val="clear" w:color="auto" w:fill="FFFFFF"/>
        </w:rPr>
        <w:t xml:space="preserve">article does not apply if the </w:t>
      </w:r>
      <w:r>
        <w:rPr>
          <w:rFonts w:cs="Times New Roman"/>
          <w:color w:val="333333"/>
          <w:szCs w:val="24"/>
          <w:shd w:val="clear" w:color="auto" w:fill="FFFFFF"/>
        </w:rPr>
        <w:t>property to be seized</w:t>
      </w:r>
      <w:r w:rsidRPr="00090081">
        <w:rPr>
          <w:rFonts w:cs="Times New Roman"/>
          <w:color w:val="333333"/>
          <w:szCs w:val="24"/>
          <w:shd w:val="clear" w:color="auto" w:fill="FFFFFF"/>
        </w:rPr>
        <w:t xml:space="preserve"> is alleged to </w:t>
      </w:r>
      <w:r>
        <w:rPr>
          <w:rFonts w:cs="Times New Roman"/>
          <w:color w:val="333333"/>
          <w:szCs w:val="24"/>
          <w:shd w:val="clear" w:color="auto" w:fill="FFFFFF"/>
        </w:rPr>
        <w:t>be</w:t>
      </w:r>
      <w:r w:rsidRPr="00090081">
        <w:rPr>
          <w:rFonts w:cs="Times New Roman"/>
          <w:color w:val="333333"/>
          <w:szCs w:val="24"/>
          <w:shd w:val="clear" w:color="auto" w:fill="FFFFFF"/>
        </w:rPr>
        <w:t xml:space="preserve"> </w:t>
      </w:r>
      <w:r>
        <w:rPr>
          <w:rFonts w:cs="Times New Roman"/>
          <w:color w:val="333333"/>
          <w:szCs w:val="24"/>
          <w:shd w:val="clear" w:color="auto" w:fill="FFFFFF"/>
        </w:rPr>
        <w:t>related to the commission of</w:t>
      </w:r>
      <w:r w:rsidRPr="00090081">
        <w:rPr>
          <w:rFonts w:cs="Times New Roman"/>
          <w:color w:val="333333"/>
          <w:szCs w:val="24"/>
          <w:shd w:val="clear" w:color="auto" w:fill="FFFFFF"/>
        </w:rPr>
        <w:t>:</w:t>
      </w:r>
    </w:p>
    <w:p w:rsidR="0032398F" w:rsidRPr="00090081" w:rsidRDefault="0032398F" w:rsidP="006F1C21">
      <w:pPr>
        <w:spacing w:after="0" w:line="240" w:lineRule="auto"/>
        <w:ind w:left="1440"/>
        <w:jc w:val="both"/>
        <w:rPr>
          <w:rFonts w:cs="Times New Roman"/>
          <w:color w:val="333333"/>
          <w:szCs w:val="24"/>
        </w:rPr>
      </w:pPr>
    </w:p>
    <w:p w:rsidR="0032398F" w:rsidRPr="00090081" w:rsidRDefault="0032398F" w:rsidP="006F1C21">
      <w:pPr>
        <w:spacing w:after="0" w:line="240" w:lineRule="auto"/>
        <w:ind w:left="2160"/>
        <w:jc w:val="both"/>
        <w:rPr>
          <w:rFonts w:cs="Times New Roman"/>
          <w:color w:val="333333"/>
          <w:szCs w:val="24"/>
        </w:rPr>
      </w:pPr>
      <w:r w:rsidRPr="00090081">
        <w:rPr>
          <w:rFonts w:cs="Times New Roman"/>
          <w:color w:val="333333"/>
          <w:szCs w:val="24"/>
        </w:rPr>
        <w:t>(1)  an offense punishable as a felony that involves causing or attempting to cause ser</w:t>
      </w:r>
      <w:r>
        <w:rPr>
          <w:rFonts w:cs="Times New Roman"/>
          <w:color w:val="333333"/>
          <w:szCs w:val="24"/>
        </w:rPr>
        <w:t xml:space="preserve">ious bodily injury to a person; </w:t>
      </w:r>
      <w:r w:rsidRPr="00090081">
        <w:rPr>
          <w:rFonts w:cs="Times New Roman"/>
          <w:color w:val="333333"/>
          <w:szCs w:val="24"/>
        </w:rPr>
        <w:t>or</w:t>
      </w:r>
    </w:p>
    <w:p w:rsidR="0032398F" w:rsidRPr="00090081" w:rsidRDefault="0032398F" w:rsidP="006F1C21">
      <w:pPr>
        <w:spacing w:after="0" w:line="240" w:lineRule="auto"/>
        <w:ind w:left="2160"/>
        <w:jc w:val="both"/>
        <w:rPr>
          <w:rFonts w:cs="Times New Roman"/>
          <w:color w:val="333333"/>
          <w:szCs w:val="24"/>
        </w:rPr>
      </w:pPr>
    </w:p>
    <w:p w:rsidR="0032398F" w:rsidRPr="00090081" w:rsidRDefault="0032398F" w:rsidP="006F1C21">
      <w:pPr>
        <w:spacing w:after="0" w:line="240" w:lineRule="auto"/>
        <w:ind w:left="2160"/>
        <w:jc w:val="both"/>
        <w:rPr>
          <w:rFonts w:cs="Times New Roman"/>
          <w:color w:val="333333"/>
          <w:szCs w:val="24"/>
        </w:rPr>
      </w:pPr>
      <w:r w:rsidRPr="00090081">
        <w:rPr>
          <w:rFonts w:cs="Times New Roman"/>
          <w:color w:val="333333"/>
          <w:szCs w:val="24"/>
        </w:rPr>
        <w:t>(2)  an offense under any of the following provisions of the Penal Code:</w:t>
      </w:r>
    </w:p>
    <w:p w:rsidR="0032398F" w:rsidRPr="00090081" w:rsidRDefault="0032398F" w:rsidP="006F1C21">
      <w:pPr>
        <w:spacing w:after="0" w:line="240" w:lineRule="auto"/>
        <w:ind w:left="2160"/>
        <w:jc w:val="both"/>
        <w:rPr>
          <w:rFonts w:cs="Times New Roman"/>
          <w:color w:val="333333"/>
          <w:szCs w:val="24"/>
        </w:rPr>
      </w:pPr>
    </w:p>
    <w:p w:rsidR="0032398F" w:rsidRPr="00090081" w:rsidRDefault="0032398F" w:rsidP="006F1C21">
      <w:pPr>
        <w:spacing w:after="0" w:line="240" w:lineRule="auto"/>
        <w:ind w:left="2880"/>
        <w:jc w:val="both"/>
        <w:rPr>
          <w:rFonts w:cs="Times New Roman"/>
          <w:color w:val="333333"/>
          <w:szCs w:val="24"/>
        </w:rPr>
      </w:pPr>
      <w:r w:rsidRPr="00090081">
        <w:rPr>
          <w:rFonts w:cs="Times New Roman"/>
          <w:color w:val="333333"/>
          <w:szCs w:val="24"/>
        </w:rPr>
        <w:t>(A) Section 20.04 (Aggravated Kidnapping);</w:t>
      </w:r>
    </w:p>
    <w:p w:rsidR="0032398F" w:rsidRPr="00090081" w:rsidRDefault="0032398F" w:rsidP="006F1C21">
      <w:pPr>
        <w:spacing w:after="0" w:line="240" w:lineRule="auto"/>
        <w:ind w:left="2880"/>
        <w:jc w:val="both"/>
        <w:rPr>
          <w:rFonts w:cs="Times New Roman"/>
          <w:color w:val="333333"/>
          <w:szCs w:val="24"/>
        </w:rPr>
      </w:pPr>
    </w:p>
    <w:p w:rsidR="0032398F" w:rsidRPr="00090081" w:rsidRDefault="0032398F" w:rsidP="006F1C21">
      <w:pPr>
        <w:spacing w:after="0" w:line="240" w:lineRule="auto"/>
        <w:ind w:left="2880"/>
        <w:jc w:val="both"/>
        <w:rPr>
          <w:rFonts w:cs="Times New Roman"/>
          <w:color w:val="333333"/>
          <w:szCs w:val="24"/>
        </w:rPr>
      </w:pPr>
      <w:r w:rsidRPr="00090081">
        <w:rPr>
          <w:rFonts w:cs="Times New Roman"/>
          <w:color w:val="333333"/>
          <w:szCs w:val="24"/>
        </w:rPr>
        <w:t>(B) Section 22.02 (Aggravated Assault);</w:t>
      </w:r>
    </w:p>
    <w:p w:rsidR="0032398F" w:rsidRPr="00090081" w:rsidRDefault="0032398F" w:rsidP="006F1C21">
      <w:pPr>
        <w:spacing w:after="0" w:line="240" w:lineRule="auto"/>
        <w:ind w:left="2880"/>
        <w:jc w:val="both"/>
        <w:rPr>
          <w:rFonts w:cs="Times New Roman"/>
          <w:color w:val="333333"/>
          <w:szCs w:val="24"/>
        </w:rPr>
      </w:pPr>
    </w:p>
    <w:p w:rsidR="0032398F" w:rsidRPr="00090081" w:rsidRDefault="0032398F" w:rsidP="006F1C21">
      <w:pPr>
        <w:spacing w:after="0" w:line="240" w:lineRule="auto"/>
        <w:ind w:left="2880"/>
        <w:jc w:val="both"/>
        <w:rPr>
          <w:rFonts w:cs="Times New Roman"/>
          <w:color w:val="333333"/>
          <w:szCs w:val="24"/>
        </w:rPr>
      </w:pPr>
      <w:r w:rsidRPr="00090081">
        <w:rPr>
          <w:rFonts w:cs="Times New Roman"/>
          <w:color w:val="333333"/>
          <w:szCs w:val="24"/>
        </w:rPr>
        <w:t>(C) Section 22.021 (Aggravated Sexual Assault); or</w:t>
      </w:r>
    </w:p>
    <w:p w:rsidR="0032398F" w:rsidRPr="00090081" w:rsidRDefault="0032398F" w:rsidP="006F1C21">
      <w:pPr>
        <w:spacing w:after="0" w:line="240" w:lineRule="auto"/>
        <w:ind w:left="2880"/>
        <w:jc w:val="both"/>
        <w:rPr>
          <w:rFonts w:cs="Times New Roman"/>
          <w:color w:val="333333"/>
          <w:szCs w:val="24"/>
        </w:rPr>
      </w:pPr>
    </w:p>
    <w:p w:rsidR="0032398F" w:rsidRDefault="0032398F" w:rsidP="006F1C21">
      <w:pPr>
        <w:spacing w:after="0" w:line="240" w:lineRule="auto"/>
        <w:ind w:left="2880"/>
        <w:jc w:val="both"/>
        <w:rPr>
          <w:rFonts w:cs="Times New Roman"/>
          <w:color w:val="333333"/>
          <w:szCs w:val="24"/>
        </w:rPr>
      </w:pPr>
      <w:r w:rsidRPr="00090081">
        <w:rPr>
          <w:rFonts w:cs="Times New Roman"/>
          <w:color w:val="333333"/>
          <w:szCs w:val="24"/>
        </w:rPr>
        <w:t>(D) Section 29.03 (Aggravated Robbery).</w:t>
      </w:r>
    </w:p>
    <w:p w:rsidR="0032398F" w:rsidRDefault="0032398F" w:rsidP="006F1C21">
      <w:pPr>
        <w:spacing w:after="0" w:line="240" w:lineRule="auto"/>
        <w:ind w:left="2880"/>
        <w:jc w:val="both"/>
        <w:rPr>
          <w:rFonts w:cs="Times New Roman"/>
          <w:color w:val="333333"/>
          <w:szCs w:val="24"/>
        </w:rPr>
      </w:pPr>
    </w:p>
    <w:p w:rsidR="0032398F" w:rsidRDefault="0032398F" w:rsidP="006F1C21">
      <w:pPr>
        <w:spacing w:after="0" w:line="240" w:lineRule="auto"/>
        <w:jc w:val="both"/>
        <w:rPr>
          <w:rFonts w:eastAsia="Times New Roman" w:cs="Times New Roman"/>
          <w:szCs w:val="24"/>
        </w:rPr>
      </w:pPr>
      <w:r>
        <w:rPr>
          <w:rFonts w:eastAsia="Times New Roman" w:cs="Times New Roman"/>
          <w:szCs w:val="24"/>
        </w:rPr>
        <w:t>SECTION 3. Amends Chapter 18, Code of Criminal Procedure, by adding Article 18.025, as follows:</w:t>
      </w:r>
    </w:p>
    <w:p w:rsidR="0032398F" w:rsidRDefault="0032398F" w:rsidP="006F1C21">
      <w:pPr>
        <w:spacing w:after="0" w:line="240" w:lineRule="auto"/>
        <w:jc w:val="both"/>
        <w:rPr>
          <w:rFonts w:eastAsia="Times New Roman" w:cs="Times New Roman"/>
          <w:szCs w:val="24"/>
        </w:rPr>
      </w:pPr>
    </w:p>
    <w:p w:rsidR="0032398F" w:rsidRDefault="0032398F" w:rsidP="006F1C21">
      <w:pPr>
        <w:spacing w:after="0" w:line="240" w:lineRule="auto"/>
        <w:ind w:left="720"/>
        <w:jc w:val="both"/>
        <w:rPr>
          <w:rFonts w:eastAsia="Times New Roman" w:cs="Times New Roman"/>
          <w:szCs w:val="24"/>
        </w:rPr>
      </w:pPr>
      <w:r>
        <w:rPr>
          <w:rFonts w:eastAsia="Times New Roman" w:cs="Times New Roman"/>
          <w:szCs w:val="24"/>
        </w:rPr>
        <w:t>Art. 18.025.  NO-KNOCK WARRANT.  (a) Defines "no-knock entry."</w:t>
      </w:r>
    </w:p>
    <w:p w:rsidR="0032398F" w:rsidRDefault="0032398F" w:rsidP="006F1C21">
      <w:pPr>
        <w:spacing w:after="0" w:line="240" w:lineRule="auto"/>
        <w:ind w:left="720"/>
        <w:jc w:val="both"/>
        <w:rPr>
          <w:rFonts w:eastAsia="Times New Roman" w:cs="Times New Roman"/>
          <w:szCs w:val="24"/>
        </w:rPr>
      </w:pPr>
    </w:p>
    <w:p w:rsidR="0032398F" w:rsidRPr="00F6227C" w:rsidRDefault="0032398F" w:rsidP="006F1C21">
      <w:pPr>
        <w:spacing w:after="0" w:line="240" w:lineRule="auto"/>
        <w:ind w:left="1440"/>
        <w:jc w:val="both"/>
        <w:rPr>
          <w:rFonts w:cs="Times New Roman"/>
          <w:color w:val="333333"/>
          <w:szCs w:val="24"/>
          <w:shd w:val="clear" w:color="auto" w:fill="FFFFFF"/>
        </w:rPr>
      </w:pPr>
      <w:r>
        <w:rPr>
          <w:rFonts w:eastAsia="Times New Roman" w:cs="Times New Roman"/>
          <w:szCs w:val="24"/>
        </w:rPr>
        <w:t xml:space="preserve">(b) Authorizes only a </w:t>
      </w:r>
      <w:r w:rsidRPr="00F6227C">
        <w:rPr>
          <w:rFonts w:eastAsia="Times New Roman" w:cs="Times New Roman"/>
          <w:szCs w:val="24"/>
        </w:rPr>
        <w:t>district court judge, not</w:t>
      </w:r>
      <w:r w:rsidRPr="00F6227C">
        <w:rPr>
          <w:rFonts w:cs="Times New Roman"/>
          <w:color w:val="333333"/>
          <w:szCs w:val="24"/>
          <w:shd w:val="clear" w:color="auto" w:fill="FFFFFF"/>
        </w:rPr>
        <w:t>withstanding any other law, to issue a warrant under Chapter 18 (Search Warrants) that authorizes a no-knock entry.</w:t>
      </w:r>
    </w:p>
    <w:p w:rsidR="0032398F" w:rsidRPr="00F6227C" w:rsidRDefault="0032398F" w:rsidP="006F1C21">
      <w:pPr>
        <w:spacing w:after="0" w:line="240" w:lineRule="auto"/>
        <w:ind w:left="1440"/>
        <w:jc w:val="both"/>
        <w:rPr>
          <w:rFonts w:cs="Times New Roman"/>
          <w:color w:val="333333"/>
          <w:szCs w:val="24"/>
          <w:shd w:val="clear" w:color="auto" w:fill="FFFFFF"/>
        </w:rPr>
      </w:pPr>
    </w:p>
    <w:p w:rsidR="0032398F" w:rsidRPr="00F6227C" w:rsidRDefault="0032398F" w:rsidP="006F1C21">
      <w:pPr>
        <w:spacing w:after="0" w:line="240" w:lineRule="auto"/>
        <w:ind w:left="1440"/>
        <w:jc w:val="both"/>
        <w:rPr>
          <w:rFonts w:cs="Times New Roman"/>
          <w:color w:val="333333"/>
          <w:szCs w:val="24"/>
          <w:shd w:val="clear" w:color="auto" w:fill="FFFFFF"/>
        </w:rPr>
      </w:pPr>
      <w:r w:rsidRPr="00F6227C">
        <w:rPr>
          <w:rFonts w:cs="Times New Roman"/>
          <w:color w:val="333333"/>
          <w:szCs w:val="24"/>
          <w:shd w:val="clear" w:color="auto" w:fill="FFFFFF"/>
        </w:rPr>
        <w:t>(c) Requires an applicant for a warrant under Chapter 18 that authorizes a no-knock entry to state in the sworn affidavit submitted under Article 18.01(b) (relating to requiring that no search warrant be issued unless sufficient facts are presented) that:</w:t>
      </w:r>
    </w:p>
    <w:p w:rsidR="0032398F" w:rsidRPr="00F6227C" w:rsidRDefault="0032398F" w:rsidP="006F1C21">
      <w:pPr>
        <w:spacing w:after="0" w:line="240" w:lineRule="auto"/>
        <w:ind w:left="1440"/>
        <w:jc w:val="both"/>
        <w:rPr>
          <w:rFonts w:cs="Times New Roman"/>
          <w:color w:val="333333"/>
          <w:szCs w:val="24"/>
          <w:shd w:val="clear" w:color="auto" w:fill="FFFFFF"/>
        </w:rPr>
      </w:pPr>
    </w:p>
    <w:p w:rsidR="0032398F" w:rsidRPr="00F6227C" w:rsidRDefault="0032398F" w:rsidP="006F1C21">
      <w:pPr>
        <w:spacing w:after="0" w:line="240" w:lineRule="auto"/>
        <w:ind w:left="2160"/>
        <w:jc w:val="both"/>
        <w:rPr>
          <w:rFonts w:cs="Times New Roman"/>
          <w:color w:val="333333"/>
          <w:szCs w:val="24"/>
          <w:shd w:val="clear" w:color="auto" w:fill="FFFFFF"/>
        </w:rPr>
      </w:pPr>
      <w:r w:rsidRPr="00F6227C">
        <w:rPr>
          <w:rFonts w:eastAsia="Times New Roman" w:cs="Times New Roman"/>
          <w:color w:val="333333"/>
          <w:szCs w:val="24"/>
        </w:rPr>
        <w:t>(1)  the applicant has personal knowledge of facts that support the necessity of a no-knock entry; and</w:t>
      </w:r>
    </w:p>
    <w:p w:rsidR="0032398F" w:rsidRPr="00F6227C" w:rsidRDefault="0032398F" w:rsidP="006F1C21">
      <w:pPr>
        <w:spacing w:after="0" w:line="240" w:lineRule="auto"/>
        <w:ind w:left="2160"/>
        <w:jc w:val="both"/>
        <w:rPr>
          <w:rFonts w:cs="Times New Roman"/>
          <w:color w:val="333333"/>
          <w:szCs w:val="24"/>
          <w:shd w:val="clear" w:color="auto" w:fill="FFFFFF"/>
        </w:rPr>
      </w:pPr>
    </w:p>
    <w:p w:rsidR="0032398F" w:rsidRPr="00F6227C" w:rsidRDefault="0032398F" w:rsidP="006F1C21">
      <w:pPr>
        <w:spacing w:after="0" w:line="240" w:lineRule="auto"/>
        <w:ind w:left="2160"/>
        <w:jc w:val="both"/>
        <w:rPr>
          <w:rFonts w:eastAsia="Times New Roman" w:cs="Times New Roman"/>
          <w:color w:val="333333"/>
          <w:szCs w:val="24"/>
        </w:rPr>
      </w:pPr>
      <w:r w:rsidRPr="00F6227C">
        <w:rPr>
          <w:rFonts w:eastAsia="Times New Roman" w:cs="Times New Roman"/>
          <w:color w:val="333333"/>
          <w:szCs w:val="24"/>
        </w:rPr>
        <w:t>(2)  the applicant's supervisor has approved the affidavit.</w:t>
      </w:r>
    </w:p>
    <w:p w:rsidR="0032398F" w:rsidRPr="00F6227C" w:rsidRDefault="0032398F" w:rsidP="006F1C21">
      <w:pPr>
        <w:spacing w:after="0" w:line="240" w:lineRule="auto"/>
        <w:ind w:left="2160"/>
        <w:jc w:val="both"/>
        <w:rPr>
          <w:rFonts w:eastAsia="Times New Roman" w:cs="Times New Roman"/>
          <w:color w:val="333333"/>
          <w:szCs w:val="24"/>
        </w:rPr>
      </w:pPr>
    </w:p>
    <w:p w:rsidR="0032398F" w:rsidRPr="00F6227C" w:rsidRDefault="0032398F" w:rsidP="006F1C21">
      <w:pPr>
        <w:spacing w:after="0" w:line="240" w:lineRule="auto"/>
        <w:ind w:left="1440"/>
        <w:jc w:val="both"/>
        <w:rPr>
          <w:rFonts w:cs="Times New Roman"/>
          <w:color w:val="333333"/>
          <w:szCs w:val="24"/>
          <w:shd w:val="clear" w:color="auto" w:fill="FFFFFF"/>
        </w:rPr>
      </w:pPr>
      <w:r w:rsidRPr="00F6227C">
        <w:rPr>
          <w:rFonts w:eastAsia="Times New Roman" w:cs="Times New Roman"/>
          <w:color w:val="333333"/>
          <w:szCs w:val="24"/>
        </w:rPr>
        <w:t xml:space="preserve">(d) Requires that a warrant issued under Chapter 18 </w:t>
      </w:r>
      <w:r w:rsidRPr="00F6227C">
        <w:rPr>
          <w:rFonts w:cs="Times New Roman"/>
          <w:color w:val="333333"/>
          <w:szCs w:val="24"/>
          <w:shd w:val="clear" w:color="auto" w:fill="FFFFFF"/>
        </w:rPr>
        <w:t>that authorizes a no-knock entry:</w:t>
      </w:r>
    </w:p>
    <w:p w:rsidR="0032398F" w:rsidRPr="00F6227C" w:rsidRDefault="0032398F" w:rsidP="006F1C21">
      <w:pPr>
        <w:spacing w:after="0" w:line="240" w:lineRule="auto"/>
        <w:ind w:left="1440"/>
        <w:jc w:val="both"/>
        <w:rPr>
          <w:rFonts w:cs="Times New Roman"/>
          <w:color w:val="333333"/>
          <w:szCs w:val="24"/>
        </w:rPr>
      </w:pPr>
    </w:p>
    <w:p w:rsidR="0032398F" w:rsidRPr="00F6227C" w:rsidRDefault="0032398F" w:rsidP="006F1C21">
      <w:pPr>
        <w:spacing w:after="0" w:line="240" w:lineRule="auto"/>
        <w:ind w:left="2160"/>
        <w:jc w:val="both"/>
        <w:rPr>
          <w:rFonts w:cs="Times New Roman"/>
          <w:color w:val="333333"/>
          <w:szCs w:val="24"/>
        </w:rPr>
      </w:pPr>
      <w:r w:rsidRPr="00F6227C">
        <w:rPr>
          <w:rFonts w:cs="Times New Roman"/>
          <w:color w:val="333333"/>
          <w:szCs w:val="24"/>
        </w:rPr>
        <w:t>(1)  state the building or other place for which the no-knock entry is authorized; and</w:t>
      </w:r>
    </w:p>
    <w:p w:rsidR="0032398F" w:rsidRPr="00F6227C" w:rsidRDefault="0032398F" w:rsidP="006F1C21">
      <w:pPr>
        <w:spacing w:after="0" w:line="240" w:lineRule="auto"/>
        <w:ind w:left="2160"/>
        <w:jc w:val="both"/>
        <w:rPr>
          <w:rFonts w:cs="Times New Roman"/>
          <w:color w:val="333333"/>
          <w:szCs w:val="24"/>
        </w:rPr>
      </w:pPr>
    </w:p>
    <w:p w:rsidR="0032398F" w:rsidRPr="00F6227C" w:rsidRDefault="0032398F" w:rsidP="006F1C21">
      <w:pPr>
        <w:spacing w:after="0" w:line="240" w:lineRule="auto"/>
        <w:ind w:left="2160"/>
        <w:jc w:val="both"/>
        <w:rPr>
          <w:rFonts w:cs="Times New Roman"/>
          <w:color w:val="333333"/>
          <w:szCs w:val="24"/>
        </w:rPr>
      </w:pPr>
      <w:r w:rsidRPr="00F6227C">
        <w:rPr>
          <w:rFonts w:cs="Times New Roman"/>
          <w:color w:val="333333"/>
          <w:szCs w:val="24"/>
        </w:rPr>
        <w:t>(2)  require each officer executing the warrant to be equipped with a body worn camera, activate the camera before executing the warrant, and not deactivate the camera or allow the camera to be deactivated until execution of the warrant is completed.</w:t>
      </w:r>
    </w:p>
    <w:p w:rsidR="0032398F" w:rsidRPr="00F6227C" w:rsidRDefault="0032398F" w:rsidP="006F1C21">
      <w:pPr>
        <w:spacing w:after="0" w:line="240" w:lineRule="auto"/>
        <w:ind w:left="2160"/>
        <w:jc w:val="both"/>
        <w:rPr>
          <w:rFonts w:cs="Times New Roman"/>
          <w:color w:val="333333"/>
          <w:szCs w:val="24"/>
        </w:rPr>
      </w:pPr>
    </w:p>
    <w:p w:rsidR="0032398F" w:rsidRPr="00F6227C" w:rsidRDefault="0032398F" w:rsidP="006F1C21">
      <w:pPr>
        <w:spacing w:after="0" w:line="240" w:lineRule="auto"/>
        <w:ind w:left="1440"/>
        <w:jc w:val="both"/>
        <w:rPr>
          <w:rFonts w:cs="Times New Roman"/>
          <w:color w:val="333333"/>
          <w:szCs w:val="24"/>
          <w:shd w:val="clear" w:color="auto" w:fill="FFFFFF"/>
        </w:rPr>
      </w:pPr>
      <w:r w:rsidRPr="00F6227C">
        <w:rPr>
          <w:rFonts w:cs="Times New Roman"/>
          <w:color w:val="333333"/>
          <w:szCs w:val="24"/>
        </w:rPr>
        <w:t xml:space="preserve">(e) Provides that, before </w:t>
      </w:r>
      <w:r w:rsidRPr="00F6227C">
        <w:rPr>
          <w:rFonts w:cs="Times New Roman"/>
          <w:color w:val="333333"/>
          <w:szCs w:val="24"/>
          <w:shd w:val="clear" w:color="auto" w:fill="FFFFFF"/>
        </w:rPr>
        <w:t>a warrant issued under Chapter 18 that authorizes a no-knock entry is authorized to be executed:</w:t>
      </w:r>
    </w:p>
    <w:p w:rsidR="0032398F" w:rsidRPr="00F6227C" w:rsidRDefault="0032398F" w:rsidP="006F1C21">
      <w:pPr>
        <w:spacing w:after="0" w:line="240" w:lineRule="auto"/>
        <w:ind w:left="1440"/>
        <w:jc w:val="both"/>
        <w:rPr>
          <w:rFonts w:cs="Times New Roman"/>
          <w:color w:val="333333"/>
          <w:szCs w:val="24"/>
        </w:rPr>
      </w:pPr>
    </w:p>
    <w:p w:rsidR="0032398F" w:rsidRPr="00F6227C" w:rsidRDefault="0032398F" w:rsidP="006F1C21">
      <w:pPr>
        <w:spacing w:after="0" w:line="240" w:lineRule="auto"/>
        <w:ind w:left="2160"/>
        <w:jc w:val="both"/>
        <w:rPr>
          <w:rFonts w:cs="Times New Roman"/>
          <w:color w:val="333333"/>
          <w:szCs w:val="24"/>
        </w:rPr>
      </w:pPr>
      <w:r w:rsidRPr="00F6227C">
        <w:rPr>
          <w:rFonts w:cs="Times New Roman"/>
          <w:color w:val="333333"/>
          <w:szCs w:val="24"/>
        </w:rPr>
        <w:t>(1)  the law enforcement agency intending to execute the warrant is required to provide at least 24 hours' notice before execution to the judge who issued the warrant; and</w:t>
      </w:r>
    </w:p>
    <w:p w:rsidR="0032398F" w:rsidRPr="00F6227C" w:rsidRDefault="0032398F" w:rsidP="006F1C21">
      <w:pPr>
        <w:spacing w:after="0" w:line="240" w:lineRule="auto"/>
        <w:ind w:left="2160"/>
        <w:jc w:val="both"/>
        <w:rPr>
          <w:rFonts w:cs="Times New Roman"/>
          <w:color w:val="333333"/>
          <w:szCs w:val="24"/>
        </w:rPr>
      </w:pPr>
    </w:p>
    <w:p w:rsidR="0032398F" w:rsidRPr="00F6227C" w:rsidRDefault="0032398F" w:rsidP="0032398F">
      <w:pPr>
        <w:spacing w:after="0" w:line="240" w:lineRule="auto"/>
        <w:ind w:left="2160"/>
        <w:jc w:val="both"/>
        <w:rPr>
          <w:rFonts w:cs="Times New Roman"/>
          <w:color w:val="333333"/>
          <w:szCs w:val="24"/>
        </w:rPr>
      </w:pPr>
      <w:r w:rsidRPr="00F6227C">
        <w:rPr>
          <w:rFonts w:cs="Times New Roman"/>
          <w:color w:val="333333"/>
          <w:szCs w:val="24"/>
        </w:rPr>
        <w:t>(2)  the supervisor described by Subsectio</w:t>
      </w:r>
      <w:r>
        <w:rPr>
          <w:rFonts w:cs="Times New Roman"/>
          <w:color w:val="333333"/>
          <w:szCs w:val="24"/>
        </w:rPr>
        <w:t>n (c)(2) is required to confirm</w:t>
      </w:r>
      <w:r w:rsidRPr="00F6227C">
        <w:rPr>
          <w:rFonts w:cs="Times New Roman"/>
          <w:color w:val="333333"/>
          <w:szCs w:val="24"/>
        </w:rPr>
        <w:t xml:space="preserve"> the illegal activity alleged in the complaint is ongoing or has taken place during the preceding 24-hour period at the building or other </w:t>
      </w:r>
      <w:r>
        <w:rPr>
          <w:rFonts w:cs="Times New Roman"/>
          <w:color w:val="333333"/>
          <w:szCs w:val="24"/>
        </w:rPr>
        <w:t>place stated in the warrant.</w:t>
      </w:r>
    </w:p>
    <w:p w:rsidR="0032398F" w:rsidRPr="00F6227C" w:rsidRDefault="0032398F" w:rsidP="006F1C21">
      <w:pPr>
        <w:spacing w:after="0" w:line="240" w:lineRule="auto"/>
        <w:ind w:left="2880"/>
        <w:jc w:val="both"/>
        <w:rPr>
          <w:rFonts w:cs="Times New Roman"/>
          <w:color w:val="333333"/>
          <w:szCs w:val="24"/>
        </w:rPr>
      </w:pPr>
    </w:p>
    <w:p w:rsidR="0032398F" w:rsidRPr="00F6227C" w:rsidRDefault="0032398F" w:rsidP="006F1C21">
      <w:pPr>
        <w:spacing w:after="0" w:line="240" w:lineRule="auto"/>
        <w:ind w:left="1440"/>
        <w:jc w:val="both"/>
        <w:rPr>
          <w:rFonts w:cs="Times New Roman"/>
          <w:color w:val="333333"/>
          <w:szCs w:val="24"/>
          <w:shd w:val="clear" w:color="auto" w:fill="FFFFFF"/>
        </w:rPr>
      </w:pPr>
      <w:r w:rsidRPr="00F6227C">
        <w:rPr>
          <w:rFonts w:cs="Times New Roman"/>
          <w:color w:val="333333"/>
          <w:szCs w:val="24"/>
        </w:rPr>
        <w:t xml:space="preserve">(f) Provides that this </w:t>
      </w:r>
      <w:r w:rsidRPr="00F6227C">
        <w:rPr>
          <w:rFonts w:cs="Times New Roman"/>
          <w:color w:val="333333"/>
          <w:szCs w:val="24"/>
          <w:shd w:val="clear" w:color="auto" w:fill="FFFFFF"/>
        </w:rPr>
        <w:t>article does not apply if the accused is alleged to have committed:</w:t>
      </w:r>
    </w:p>
    <w:p w:rsidR="0032398F" w:rsidRPr="00F6227C" w:rsidRDefault="0032398F" w:rsidP="006F1C21">
      <w:pPr>
        <w:spacing w:after="0" w:line="240" w:lineRule="auto"/>
        <w:ind w:left="1440"/>
        <w:jc w:val="both"/>
        <w:rPr>
          <w:rFonts w:cs="Times New Roman"/>
          <w:color w:val="333333"/>
          <w:szCs w:val="24"/>
        </w:rPr>
      </w:pPr>
    </w:p>
    <w:p w:rsidR="0032398F" w:rsidRPr="00F6227C" w:rsidRDefault="0032398F" w:rsidP="006F1C21">
      <w:pPr>
        <w:spacing w:after="0" w:line="240" w:lineRule="auto"/>
        <w:ind w:left="2160"/>
        <w:jc w:val="both"/>
        <w:rPr>
          <w:rFonts w:cs="Times New Roman"/>
          <w:color w:val="333333"/>
          <w:szCs w:val="24"/>
        </w:rPr>
      </w:pPr>
      <w:r w:rsidRPr="00F6227C">
        <w:rPr>
          <w:rFonts w:cs="Times New Roman"/>
          <w:color w:val="333333"/>
          <w:szCs w:val="24"/>
        </w:rPr>
        <w:t>(1)  an offense punishable as a felony that involves causing or attempting to cause serious bodily injury to a person; or</w:t>
      </w:r>
    </w:p>
    <w:p w:rsidR="0032398F" w:rsidRPr="00F6227C" w:rsidRDefault="0032398F" w:rsidP="006F1C21">
      <w:pPr>
        <w:spacing w:after="0" w:line="240" w:lineRule="auto"/>
        <w:ind w:left="2160"/>
        <w:jc w:val="both"/>
        <w:rPr>
          <w:rFonts w:cs="Times New Roman"/>
          <w:color w:val="333333"/>
          <w:szCs w:val="24"/>
        </w:rPr>
      </w:pPr>
    </w:p>
    <w:p w:rsidR="0032398F" w:rsidRPr="00F6227C" w:rsidRDefault="0032398F" w:rsidP="006F1C21">
      <w:pPr>
        <w:spacing w:after="0" w:line="240" w:lineRule="auto"/>
        <w:ind w:left="2160"/>
        <w:jc w:val="both"/>
        <w:rPr>
          <w:rFonts w:cs="Times New Roman"/>
          <w:color w:val="333333"/>
          <w:szCs w:val="24"/>
        </w:rPr>
      </w:pPr>
      <w:r w:rsidRPr="00F6227C">
        <w:rPr>
          <w:rFonts w:cs="Times New Roman"/>
          <w:color w:val="333333"/>
          <w:szCs w:val="24"/>
        </w:rPr>
        <w:t>(2)  an offense under any of the following provisions of the Penal Code:</w:t>
      </w:r>
    </w:p>
    <w:p w:rsidR="0032398F" w:rsidRPr="00F6227C" w:rsidRDefault="0032398F" w:rsidP="006F1C21">
      <w:pPr>
        <w:spacing w:after="0" w:line="240" w:lineRule="auto"/>
        <w:ind w:left="2880"/>
        <w:jc w:val="both"/>
        <w:rPr>
          <w:rFonts w:cs="Times New Roman"/>
          <w:color w:val="333333"/>
          <w:szCs w:val="24"/>
        </w:rPr>
      </w:pPr>
    </w:p>
    <w:p w:rsidR="0032398F" w:rsidRPr="00F6227C" w:rsidRDefault="0032398F" w:rsidP="006F1C21">
      <w:pPr>
        <w:spacing w:after="0" w:line="240" w:lineRule="auto"/>
        <w:ind w:left="2880"/>
        <w:jc w:val="both"/>
        <w:rPr>
          <w:rFonts w:cs="Times New Roman"/>
          <w:color w:val="333333"/>
          <w:szCs w:val="24"/>
        </w:rPr>
      </w:pPr>
      <w:r w:rsidRPr="00F6227C">
        <w:rPr>
          <w:rFonts w:cs="Times New Roman"/>
          <w:color w:val="333333"/>
          <w:szCs w:val="24"/>
        </w:rPr>
        <w:t>(A) Section 20.04;</w:t>
      </w:r>
    </w:p>
    <w:p w:rsidR="0032398F" w:rsidRPr="00F6227C" w:rsidRDefault="0032398F" w:rsidP="006F1C21">
      <w:pPr>
        <w:spacing w:after="0" w:line="240" w:lineRule="auto"/>
        <w:ind w:left="2880"/>
        <w:jc w:val="both"/>
        <w:rPr>
          <w:rFonts w:cs="Times New Roman"/>
          <w:color w:val="333333"/>
          <w:szCs w:val="24"/>
        </w:rPr>
      </w:pPr>
    </w:p>
    <w:p w:rsidR="0032398F" w:rsidRPr="00F6227C" w:rsidRDefault="0032398F" w:rsidP="006F1C21">
      <w:pPr>
        <w:spacing w:after="0" w:line="240" w:lineRule="auto"/>
        <w:ind w:left="2880"/>
        <w:jc w:val="both"/>
        <w:rPr>
          <w:rFonts w:cs="Times New Roman"/>
          <w:color w:val="333333"/>
          <w:szCs w:val="24"/>
        </w:rPr>
      </w:pPr>
      <w:r w:rsidRPr="00F6227C">
        <w:rPr>
          <w:rFonts w:cs="Times New Roman"/>
          <w:color w:val="333333"/>
          <w:szCs w:val="24"/>
        </w:rPr>
        <w:t>(B) Section 22.02;</w:t>
      </w:r>
    </w:p>
    <w:p w:rsidR="0032398F" w:rsidRPr="00F6227C" w:rsidRDefault="0032398F" w:rsidP="006F1C21">
      <w:pPr>
        <w:spacing w:after="0" w:line="240" w:lineRule="auto"/>
        <w:ind w:left="2880"/>
        <w:jc w:val="both"/>
        <w:rPr>
          <w:rFonts w:cs="Times New Roman"/>
          <w:color w:val="333333"/>
          <w:szCs w:val="24"/>
        </w:rPr>
      </w:pPr>
    </w:p>
    <w:p w:rsidR="0032398F" w:rsidRPr="00F6227C" w:rsidRDefault="0032398F" w:rsidP="006F1C21">
      <w:pPr>
        <w:spacing w:after="0" w:line="240" w:lineRule="auto"/>
        <w:ind w:left="2880"/>
        <w:jc w:val="both"/>
        <w:rPr>
          <w:rFonts w:cs="Times New Roman"/>
          <w:color w:val="333333"/>
          <w:szCs w:val="24"/>
        </w:rPr>
      </w:pPr>
      <w:r w:rsidRPr="00F6227C">
        <w:rPr>
          <w:rFonts w:cs="Times New Roman"/>
          <w:color w:val="333333"/>
          <w:szCs w:val="24"/>
        </w:rPr>
        <w:t>(C) Section 22.021; or</w:t>
      </w:r>
    </w:p>
    <w:p w:rsidR="0032398F" w:rsidRPr="00F6227C" w:rsidRDefault="0032398F" w:rsidP="006F1C21">
      <w:pPr>
        <w:spacing w:after="0" w:line="240" w:lineRule="auto"/>
        <w:ind w:left="2880"/>
        <w:jc w:val="both"/>
        <w:rPr>
          <w:rFonts w:cs="Times New Roman"/>
          <w:color w:val="333333"/>
          <w:szCs w:val="24"/>
        </w:rPr>
      </w:pPr>
    </w:p>
    <w:p w:rsidR="0032398F" w:rsidRDefault="0032398F" w:rsidP="006F1C21">
      <w:pPr>
        <w:spacing w:after="0" w:line="240" w:lineRule="auto"/>
        <w:ind w:left="2880"/>
        <w:jc w:val="both"/>
        <w:rPr>
          <w:rFonts w:cs="Times New Roman"/>
          <w:color w:val="333333"/>
          <w:szCs w:val="24"/>
        </w:rPr>
      </w:pPr>
      <w:r w:rsidRPr="00F6227C">
        <w:rPr>
          <w:rFonts w:cs="Times New Roman"/>
          <w:color w:val="333333"/>
          <w:szCs w:val="24"/>
        </w:rPr>
        <w:t>(D) Section 29.03.</w:t>
      </w:r>
    </w:p>
    <w:p w:rsidR="0032398F" w:rsidRDefault="0032398F" w:rsidP="006F1C21">
      <w:pPr>
        <w:spacing w:after="0" w:line="240" w:lineRule="auto"/>
        <w:ind w:left="2880"/>
        <w:jc w:val="both"/>
        <w:rPr>
          <w:rFonts w:cs="Times New Roman"/>
          <w:color w:val="333333"/>
          <w:szCs w:val="24"/>
        </w:rPr>
      </w:pPr>
    </w:p>
    <w:p w:rsidR="0032398F" w:rsidRDefault="0032398F" w:rsidP="006F1C21">
      <w:pPr>
        <w:spacing w:after="0" w:line="240" w:lineRule="auto"/>
        <w:jc w:val="both"/>
        <w:rPr>
          <w:rFonts w:cs="Times New Roman"/>
          <w:color w:val="333333"/>
          <w:szCs w:val="24"/>
        </w:rPr>
      </w:pPr>
      <w:r>
        <w:rPr>
          <w:rFonts w:cs="Times New Roman"/>
          <w:color w:val="333333"/>
          <w:szCs w:val="24"/>
        </w:rPr>
        <w:t>SECTION 4. Makes application of this Act prospective.</w:t>
      </w:r>
    </w:p>
    <w:p w:rsidR="0032398F" w:rsidRDefault="0032398F" w:rsidP="006F1C21">
      <w:pPr>
        <w:spacing w:after="0" w:line="240" w:lineRule="auto"/>
        <w:jc w:val="both"/>
        <w:rPr>
          <w:rFonts w:cs="Times New Roman"/>
          <w:color w:val="333333"/>
          <w:szCs w:val="24"/>
        </w:rPr>
      </w:pPr>
    </w:p>
    <w:p w:rsidR="0032398F" w:rsidRPr="00090081" w:rsidRDefault="0032398F" w:rsidP="006F1C21">
      <w:pPr>
        <w:spacing w:after="0" w:line="240" w:lineRule="auto"/>
        <w:jc w:val="both"/>
        <w:rPr>
          <w:rFonts w:cs="Times New Roman"/>
          <w:color w:val="333333"/>
          <w:szCs w:val="24"/>
        </w:rPr>
      </w:pPr>
      <w:r>
        <w:rPr>
          <w:rFonts w:cs="Times New Roman"/>
          <w:color w:val="333333"/>
          <w:szCs w:val="24"/>
        </w:rPr>
        <w:t>SECTION 5. Effective date: September 1, 2021.</w:t>
      </w:r>
    </w:p>
    <w:sectPr w:rsidR="0032398F" w:rsidRPr="0009008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82" w:rsidRDefault="00E37B82" w:rsidP="000F1DF9">
      <w:pPr>
        <w:spacing w:after="0" w:line="240" w:lineRule="auto"/>
      </w:pPr>
      <w:r>
        <w:separator/>
      </w:r>
    </w:p>
  </w:endnote>
  <w:endnote w:type="continuationSeparator" w:id="0">
    <w:p w:rsidR="00E37B82" w:rsidRDefault="00E37B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7B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398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398F">
                <w:rPr>
                  <w:sz w:val="20"/>
                  <w:szCs w:val="20"/>
                </w:rPr>
                <w:t>S.B. 1544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39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7B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39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398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82" w:rsidRDefault="00E37B82" w:rsidP="000F1DF9">
      <w:pPr>
        <w:spacing w:after="0" w:line="240" w:lineRule="auto"/>
      </w:pPr>
      <w:r>
        <w:separator/>
      </w:r>
    </w:p>
  </w:footnote>
  <w:footnote w:type="continuationSeparator" w:id="0">
    <w:p w:rsidR="00E37B82" w:rsidRDefault="00E37B8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4FE"/>
    <w:multiLevelType w:val="multilevel"/>
    <w:tmpl w:val="9942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398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7B82"/>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0752"/>
  <w15:docId w15:val="{F9FAF365-7784-4536-B65F-B7B0663F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2398F"/>
    <w:pPr>
      <w:spacing w:before="100" w:beforeAutospacing="1" w:after="100" w:afterAutospacing="1" w:line="240" w:lineRule="auto"/>
    </w:pPr>
    <w:rPr>
      <w:rFonts w:cs="Times New Roman"/>
      <w:szCs w:val="24"/>
    </w:rPr>
  </w:style>
  <w:style w:type="paragraph" w:styleId="HTMLPreformatted">
    <w:name w:val="HTML Preformatted"/>
    <w:basedOn w:val="Normal"/>
    <w:link w:val="HTMLPreformattedChar"/>
    <w:uiPriority w:val="99"/>
    <w:semiHidden/>
    <w:unhideWhenUsed/>
    <w:rsid w:val="0032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398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00675">
      <w:bodyDiv w:val="1"/>
      <w:marLeft w:val="0"/>
      <w:marRight w:val="0"/>
      <w:marTop w:val="0"/>
      <w:marBottom w:val="0"/>
      <w:divBdr>
        <w:top w:val="none" w:sz="0" w:space="0" w:color="auto"/>
        <w:left w:val="none" w:sz="0" w:space="0" w:color="auto"/>
        <w:bottom w:val="none" w:sz="0" w:space="0" w:color="auto"/>
        <w:right w:val="none" w:sz="0" w:space="0" w:color="auto"/>
      </w:divBdr>
    </w:div>
    <w:div w:id="203943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C923BDBBD6441D8DBE63AB45BEB9ED"/>
        <w:category>
          <w:name w:val="General"/>
          <w:gallery w:val="placeholder"/>
        </w:category>
        <w:types>
          <w:type w:val="bbPlcHdr"/>
        </w:types>
        <w:behaviors>
          <w:behavior w:val="content"/>
        </w:behaviors>
        <w:guid w:val="{981D6FC4-73F9-4629-A8CE-1D19D5ADC6A1}"/>
      </w:docPartPr>
      <w:docPartBody>
        <w:p w:rsidR="00000000" w:rsidRDefault="00D46F64"/>
      </w:docPartBody>
    </w:docPart>
    <w:docPart>
      <w:docPartPr>
        <w:name w:val="E1C4DE2C85C2431695C5AEE42D0B422D"/>
        <w:category>
          <w:name w:val="General"/>
          <w:gallery w:val="placeholder"/>
        </w:category>
        <w:types>
          <w:type w:val="bbPlcHdr"/>
        </w:types>
        <w:behaviors>
          <w:behavior w:val="content"/>
        </w:behaviors>
        <w:guid w:val="{0563600B-002F-413D-A127-9C35A7150537}"/>
      </w:docPartPr>
      <w:docPartBody>
        <w:p w:rsidR="00000000" w:rsidRDefault="00D46F64"/>
      </w:docPartBody>
    </w:docPart>
    <w:docPart>
      <w:docPartPr>
        <w:name w:val="AA86681885984FCC863607917EF37B57"/>
        <w:category>
          <w:name w:val="General"/>
          <w:gallery w:val="placeholder"/>
        </w:category>
        <w:types>
          <w:type w:val="bbPlcHdr"/>
        </w:types>
        <w:behaviors>
          <w:behavior w:val="content"/>
        </w:behaviors>
        <w:guid w:val="{2C314AAE-68AD-4C4A-B866-4ABC88B36601}"/>
      </w:docPartPr>
      <w:docPartBody>
        <w:p w:rsidR="00000000" w:rsidRDefault="00D46F64"/>
      </w:docPartBody>
    </w:docPart>
    <w:docPart>
      <w:docPartPr>
        <w:name w:val="B5CF790A5F814B0EA7B233D59CC5C235"/>
        <w:category>
          <w:name w:val="General"/>
          <w:gallery w:val="placeholder"/>
        </w:category>
        <w:types>
          <w:type w:val="bbPlcHdr"/>
        </w:types>
        <w:behaviors>
          <w:behavior w:val="content"/>
        </w:behaviors>
        <w:guid w:val="{034C180C-ACB6-46EA-9751-A67DBD034294}"/>
      </w:docPartPr>
      <w:docPartBody>
        <w:p w:rsidR="00000000" w:rsidRDefault="00D46F64"/>
      </w:docPartBody>
    </w:docPart>
    <w:docPart>
      <w:docPartPr>
        <w:name w:val="12B6451B65FF46278FAA1BFDA51CCBB7"/>
        <w:category>
          <w:name w:val="General"/>
          <w:gallery w:val="placeholder"/>
        </w:category>
        <w:types>
          <w:type w:val="bbPlcHdr"/>
        </w:types>
        <w:behaviors>
          <w:behavior w:val="content"/>
        </w:behaviors>
        <w:guid w:val="{102773F5-6D33-4A66-B0C4-E0961658F790}"/>
      </w:docPartPr>
      <w:docPartBody>
        <w:p w:rsidR="00000000" w:rsidRDefault="00D46F64"/>
      </w:docPartBody>
    </w:docPart>
    <w:docPart>
      <w:docPartPr>
        <w:name w:val="9EA8F9816B5544ABBA9514F62C8B00A1"/>
        <w:category>
          <w:name w:val="General"/>
          <w:gallery w:val="placeholder"/>
        </w:category>
        <w:types>
          <w:type w:val="bbPlcHdr"/>
        </w:types>
        <w:behaviors>
          <w:behavior w:val="content"/>
        </w:behaviors>
        <w:guid w:val="{8F1BF54B-D38F-4756-B063-394A08321FEC}"/>
      </w:docPartPr>
      <w:docPartBody>
        <w:p w:rsidR="00000000" w:rsidRDefault="00D46F64"/>
      </w:docPartBody>
    </w:docPart>
    <w:docPart>
      <w:docPartPr>
        <w:name w:val="279A8B6AEAA94757B31C37FB17309D68"/>
        <w:category>
          <w:name w:val="General"/>
          <w:gallery w:val="placeholder"/>
        </w:category>
        <w:types>
          <w:type w:val="bbPlcHdr"/>
        </w:types>
        <w:behaviors>
          <w:behavior w:val="content"/>
        </w:behaviors>
        <w:guid w:val="{1D69D9F1-4820-4A62-97C7-2825FD293330}"/>
      </w:docPartPr>
      <w:docPartBody>
        <w:p w:rsidR="00000000" w:rsidRDefault="00D46F64"/>
      </w:docPartBody>
    </w:docPart>
    <w:docPart>
      <w:docPartPr>
        <w:name w:val="31C5EBD18E444D68B7403B242767042E"/>
        <w:category>
          <w:name w:val="General"/>
          <w:gallery w:val="placeholder"/>
        </w:category>
        <w:types>
          <w:type w:val="bbPlcHdr"/>
        </w:types>
        <w:behaviors>
          <w:behavior w:val="content"/>
        </w:behaviors>
        <w:guid w:val="{830CDF0D-1933-44B2-BAAC-182C0118E658}"/>
      </w:docPartPr>
      <w:docPartBody>
        <w:p w:rsidR="00000000" w:rsidRDefault="00D46F64"/>
      </w:docPartBody>
    </w:docPart>
    <w:docPart>
      <w:docPartPr>
        <w:name w:val="3489D1B9D6DA4EC29CFB73930EE9DE95"/>
        <w:category>
          <w:name w:val="General"/>
          <w:gallery w:val="placeholder"/>
        </w:category>
        <w:types>
          <w:type w:val="bbPlcHdr"/>
        </w:types>
        <w:behaviors>
          <w:behavior w:val="content"/>
        </w:behaviors>
        <w:guid w:val="{1F665F7C-9E3D-409D-BE4E-0E6507C439BB}"/>
      </w:docPartPr>
      <w:docPartBody>
        <w:p w:rsidR="00000000" w:rsidRDefault="00D46F64"/>
      </w:docPartBody>
    </w:docPart>
    <w:docPart>
      <w:docPartPr>
        <w:name w:val="DEBD7631468A4447960CC851E4F3B118"/>
        <w:category>
          <w:name w:val="General"/>
          <w:gallery w:val="placeholder"/>
        </w:category>
        <w:types>
          <w:type w:val="bbPlcHdr"/>
        </w:types>
        <w:behaviors>
          <w:behavior w:val="content"/>
        </w:behaviors>
        <w:guid w:val="{4C9A243A-8BEF-4D6E-B7B6-42BE73D2FF5B}"/>
      </w:docPartPr>
      <w:docPartBody>
        <w:p w:rsidR="00000000" w:rsidRDefault="00506411" w:rsidP="00506411">
          <w:pPr>
            <w:pStyle w:val="DEBD7631468A4447960CC851E4F3B118"/>
          </w:pPr>
          <w:r w:rsidRPr="00A30DD1">
            <w:rPr>
              <w:rStyle w:val="PlaceholderText"/>
            </w:rPr>
            <w:t>Click here to enter a date.</w:t>
          </w:r>
        </w:p>
      </w:docPartBody>
    </w:docPart>
    <w:docPart>
      <w:docPartPr>
        <w:name w:val="9C40D1567C4B4029986E66E7A80C3DB7"/>
        <w:category>
          <w:name w:val="General"/>
          <w:gallery w:val="placeholder"/>
        </w:category>
        <w:types>
          <w:type w:val="bbPlcHdr"/>
        </w:types>
        <w:behaviors>
          <w:behavior w:val="content"/>
        </w:behaviors>
        <w:guid w:val="{7A079093-2ADE-4B62-8D14-60277E0FEEA8}"/>
      </w:docPartPr>
      <w:docPartBody>
        <w:p w:rsidR="00000000" w:rsidRDefault="00D46F64"/>
      </w:docPartBody>
    </w:docPart>
    <w:docPart>
      <w:docPartPr>
        <w:name w:val="FE8D9D137576429683CDC2B29C2AE97A"/>
        <w:category>
          <w:name w:val="General"/>
          <w:gallery w:val="placeholder"/>
        </w:category>
        <w:types>
          <w:type w:val="bbPlcHdr"/>
        </w:types>
        <w:behaviors>
          <w:behavior w:val="content"/>
        </w:behaviors>
        <w:guid w:val="{630D0F87-08CC-4314-890D-FDCE5C7BE8AE}"/>
      </w:docPartPr>
      <w:docPartBody>
        <w:p w:rsidR="00000000" w:rsidRDefault="00D46F64"/>
      </w:docPartBody>
    </w:docPart>
    <w:docPart>
      <w:docPartPr>
        <w:name w:val="34398BB472394521859203A03BF4B7E1"/>
        <w:category>
          <w:name w:val="General"/>
          <w:gallery w:val="placeholder"/>
        </w:category>
        <w:types>
          <w:type w:val="bbPlcHdr"/>
        </w:types>
        <w:behaviors>
          <w:behavior w:val="content"/>
        </w:behaviors>
        <w:guid w:val="{14D66AB3-C7BA-400F-A01A-4AC1E79BBB85}"/>
      </w:docPartPr>
      <w:docPartBody>
        <w:p w:rsidR="00000000" w:rsidRDefault="00506411" w:rsidP="00506411">
          <w:pPr>
            <w:pStyle w:val="34398BB472394521859203A03BF4B7E1"/>
          </w:pPr>
          <w:r>
            <w:rPr>
              <w:rFonts w:eastAsia="Times New Roman" w:cs="Times New Roman"/>
              <w:bCs/>
              <w:szCs w:val="24"/>
            </w:rPr>
            <w:t xml:space="preserve"> </w:t>
          </w:r>
        </w:p>
      </w:docPartBody>
    </w:docPart>
    <w:docPart>
      <w:docPartPr>
        <w:name w:val="F4C29DA581B449019B38FD57B72FDCB3"/>
        <w:category>
          <w:name w:val="General"/>
          <w:gallery w:val="placeholder"/>
        </w:category>
        <w:types>
          <w:type w:val="bbPlcHdr"/>
        </w:types>
        <w:behaviors>
          <w:behavior w:val="content"/>
        </w:behaviors>
        <w:guid w:val="{A64168F5-B49A-4FEF-AF78-32F92BCC7A90}"/>
      </w:docPartPr>
      <w:docPartBody>
        <w:p w:rsidR="00000000" w:rsidRDefault="00D46F64"/>
      </w:docPartBody>
    </w:docPart>
    <w:docPart>
      <w:docPartPr>
        <w:name w:val="76D2061A08554C8EB2F89ACA1A12EC97"/>
        <w:category>
          <w:name w:val="General"/>
          <w:gallery w:val="placeholder"/>
        </w:category>
        <w:types>
          <w:type w:val="bbPlcHdr"/>
        </w:types>
        <w:behaviors>
          <w:behavior w:val="content"/>
        </w:behaviors>
        <w:guid w:val="{C04FD0F7-4FF4-4ED1-82D0-635249DB959F}"/>
      </w:docPartPr>
      <w:docPartBody>
        <w:p w:rsidR="00000000" w:rsidRDefault="00D46F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641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6F6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4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BD7631468A4447960CC851E4F3B118">
    <w:name w:val="DEBD7631468A4447960CC851E4F3B118"/>
    <w:rsid w:val="00506411"/>
    <w:pPr>
      <w:spacing w:after="160" w:line="259" w:lineRule="auto"/>
    </w:pPr>
  </w:style>
  <w:style w:type="paragraph" w:customStyle="1" w:styleId="34398BB472394521859203A03BF4B7E1">
    <w:name w:val="34398BB472394521859203A03BF4B7E1"/>
    <w:rsid w:val="005064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47F98B-27DF-4723-BB5A-A9CBAA4F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1297</Words>
  <Characters>7393</Characters>
  <Application>Microsoft Office Word</Application>
  <DocSecurity>0</DocSecurity>
  <Lines>61</Lines>
  <Paragraphs>17</Paragraphs>
  <ScaleCrop>false</ScaleCrop>
  <Company>Texas Legislative Council</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2021-04-03T02:01:00Z</cp:lastPrinted>
  <dcterms:created xsi:type="dcterms:W3CDTF">2015-05-29T14:24:00Z</dcterms:created>
  <dcterms:modified xsi:type="dcterms:W3CDTF">2021-04-03T02:02:00Z</dcterms:modified>
</cp:coreProperties>
</file>

<file path=docProps/custom.xml><?xml version="1.0" encoding="utf-8"?>
<op:Properties xmlns:vt="http://schemas.openxmlformats.org/officeDocument/2006/docPropsVTypes" xmlns:op="http://schemas.openxmlformats.org/officeDocument/2006/custom-properties"/>
</file>