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A9057B" w14:paraId="342D22DB" w14:textId="77777777" w:rsidTr="00345119">
        <w:tc>
          <w:tcPr>
            <w:tcW w:w="9576" w:type="dxa"/>
            <w:noWrap/>
          </w:tcPr>
          <w:p w14:paraId="448818D3" w14:textId="77777777" w:rsidR="008423E4" w:rsidRPr="0022177D" w:rsidRDefault="0087316A" w:rsidP="00E73880">
            <w:pPr>
              <w:pStyle w:val="Heading1"/>
            </w:pPr>
            <w:bookmarkStart w:id="0" w:name="_GoBack"/>
            <w:bookmarkEnd w:id="0"/>
            <w:r w:rsidRPr="00631897">
              <w:t>BILL ANALYSIS</w:t>
            </w:r>
          </w:p>
        </w:tc>
      </w:tr>
    </w:tbl>
    <w:p w14:paraId="429EFAFC" w14:textId="77777777" w:rsidR="008423E4" w:rsidRPr="0022177D" w:rsidRDefault="008423E4" w:rsidP="00E73880">
      <w:pPr>
        <w:jc w:val="center"/>
      </w:pPr>
    </w:p>
    <w:p w14:paraId="680F5DB3" w14:textId="77777777" w:rsidR="008423E4" w:rsidRPr="00B31F0E" w:rsidRDefault="008423E4" w:rsidP="00E73880"/>
    <w:p w14:paraId="308A9929" w14:textId="77777777" w:rsidR="008423E4" w:rsidRPr="00742794" w:rsidRDefault="008423E4" w:rsidP="00E73880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A9057B" w14:paraId="55BED0AE" w14:textId="77777777" w:rsidTr="00345119">
        <w:tc>
          <w:tcPr>
            <w:tcW w:w="9576" w:type="dxa"/>
          </w:tcPr>
          <w:p w14:paraId="50227A68" w14:textId="77777777" w:rsidR="008423E4" w:rsidRPr="00861995" w:rsidRDefault="0087316A" w:rsidP="00E73880">
            <w:pPr>
              <w:jc w:val="right"/>
            </w:pPr>
            <w:r>
              <w:t>S.B. 1582</w:t>
            </w:r>
          </w:p>
        </w:tc>
      </w:tr>
      <w:tr w:rsidR="00A9057B" w14:paraId="237719BD" w14:textId="77777777" w:rsidTr="00345119">
        <w:tc>
          <w:tcPr>
            <w:tcW w:w="9576" w:type="dxa"/>
          </w:tcPr>
          <w:p w14:paraId="14588871" w14:textId="77777777" w:rsidR="008423E4" w:rsidRPr="00861995" w:rsidRDefault="0087316A" w:rsidP="00E73880">
            <w:pPr>
              <w:jc w:val="right"/>
            </w:pPr>
            <w:r>
              <w:t xml:space="preserve">By: </w:t>
            </w:r>
            <w:r w:rsidR="00C41CB4">
              <w:t>Hughes</w:t>
            </w:r>
          </w:p>
        </w:tc>
      </w:tr>
      <w:tr w:rsidR="00A9057B" w14:paraId="00A073AE" w14:textId="77777777" w:rsidTr="00345119">
        <w:tc>
          <w:tcPr>
            <w:tcW w:w="9576" w:type="dxa"/>
          </w:tcPr>
          <w:p w14:paraId="2B233477" w14:textId="77777777" w:rsidR="008423E4" w:rsidRPr="00861995" w:rsidRDefault="0087316A" w:rsidP="00E73880">
            <w:pPr>
              <w:jc w:val="right"/>
            </w:pPr>
            <w:r>
              <w:t>Energy Resources</w:t>
            </w:r>
          </w:p>
        </w:tc>
      </w:tr>
      <w:tr w:rsidR="00A9057B" w14:paraId="77AAFFD1" w14:textId="77777777" w:rsidTr="00345119">
        <w:tc>
          <w:tcPr>
            <w:tcW w:w="9576" w:type="dxa"/>
          </w:tcPr>
          <w:p w14:paraId="26828166" w14:textId="77777777" w:rsidR="008423E4" w:rsidRDefault="0087316A" w:rsidP="00E73880">
            <w:pPr>
              <w:jc w:val="right"/>
            </w:pPr>
            <w:r>
              <w:t>Committee Report (Unamended)</w:t>
            </w:r>
          </w:p>
        </w:tc>
      </w:tr>
    </w:tbl>
    <w:p w14:paraId="7624F17E" w14:textId="77777777" w:rsidR="008423E4" w:rsidRDefault="008423E4" w:rsidP="00E73880">
      <w:pPr>
        <w:tabs>
          <w:tab w:val="right" w:pos="9360"/>
        </w:tabs>
      </w:pPr>
    </w:p>
    <w:p w14:paraId="02515B0D" w14:textId="77777777" w:rsidR="008423E4" w:rsidRDefault="008423E4" w:rsidP="00E73880"/>
    <w:p w14:paraId="061EA0F9" w14:textId="77777777" w:rsidR="008423E4" w:rsidRDefault="008423E4" w:rsidP="00E73880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A9057B" w14:paraId="4F6AD4FF" w14:textId="77777777" w:rsidTr="00345119">
        <w:tc>
          <w:tcPr>
            <w:tcW w:w="9576" w:type="dxa"/>
          </w:tcPr>
          <w:p w14:paraId="60121A1E" w14:textId="77777777" w:rsidR="008423E4" w:rsidRPr="00A8133F" w:rsidRDefault="0087316A" w:rsidP="00E73880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3180E16F" w14:textId="77777777" w:rsidR="008423E4" w:rsidRDefault="008423E4" w:rsidP="00E73880"/>
          <w:p w14:paraId="38552323" w14:textId="725F065F" w:rsidR="008423E4" w:rsidRDefault="0087316A" w:rsidP="00E7388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The Railroad Commission of Texas (RRC)</w:t>
            </w:r>
            <w:r w:rsidR="00AC341E">
              <w:t xml:space="preserve"> </w:t>
            </w:r>
            <w:r w:rsidR="00A458CB">
              <w:t>is responsible for</w:t>
            </w:r>
            <w:r w:rsidR="00AC341E">
              <w:t xml:space="preserve"> the licensing and registration of</w:t>
            </w:r>
            <w:r>
              <w:t xml:space="preserve"> individuals engaged in </w:t>
            </w:r>
            <w:r w:rsidR="00232943">
              <w:t xml:space="preserve">activities involving </w:t>
            </w:r>
            <w:r>
              <w:t>liquefied petroleum gas and compressed natural gas</w:t>
            </w:r>
            <w:r w:rsidR="00232943">
              <w:t>. The</w:t>
            </w:r>
            <w:r>
              <w:t xml:space="preserve"> examination</w:t>
            </w:r>
            <w:r w:rsidR="00AC341E">
              <w:t xml:space="preserve"> component </w:t>
            </w:r>
            <w:r w:rsidR="00232943">
              <w:t>of licensing and registration</w:t>
            </w:r>
            <w:r w:rsidR="00AC341E">
              <w:t xml:space="preserve"> has h</w:t>
            </w:r>
            <w:r>
              <w:t>istorically</w:t>
            </w:r>
            <w:r w:rsidR="00AC341E">
              <w:t xml:space="preserve"> </w:t>
            </w:r>
            <w:r>
              <w:t>been paper-based and administered in person by RRC staff</w:t>
            </w:r>
            <w:r w:rsidR="00232943">
              <w:t>; however, i</w:t>
            </w:r>
            <w:r w:rsidR="000F4904">
              <w:t xml:space="preserve">t has been suggested that </w:t>
            </w:r>
            <w:r w:rsidR="00232943">
              <w:t>authorizing</w:t>
            </w:r>
            <w:r w:rsidR="000F4904">
              <w:t xml:space="preserve"> the</w:t>
            </w:r>
            <w:r w:rsidR="000F4904" w:rsidRPr="000F4904">
              <w:t xml:space="preserve"> RRC to utilize </w:t>
            </w:r>
            <w:r w:rsidR="000F4904">
              <w:t>proctoring</w:t>
            </w:r>
            <w:r w:rsidR="000F4904" w:rsidRPr="000F4904">
              <w:t xml:space="preserve"> services, includ</w:t>
            </w:r>
            <w:r w:rsidR="00232943">
              <w:t>ing</w:t>
            </w:r>
            <w:r w:rsidR="000F4904" w:rsidRPr="000F4904">
              <w:t xml:space="preserve"> online proctoring services, for administering examinations </w:t>
            </w:r>
            <w:r w:rsidR="000F4904">
              <w:t xml:space="preserve">would </w:t>
            </w:r>
            <w:r w:rsidR="000A5575">
              <w:t>provide greater</w:t>
            </w:r>
            <w:r w:rsidR="00232943">
              <w:t xml:space="preserve"> flexibility</w:t>
            </w:r>
            <w:r w:rsidR="000F4904" w:rsidRPr="000F4904">
              <w:t xml:space="preserve">. </w:t>
            </w:r>
            <w:r w:rsidR="000F4904">
              <w:t xml:space="preserve">Additionally, concerns have been raised regarding the requirement that a testing service that administers </w:t>
            </w:r>
            <w:r w:rsidR="00E54826">
              <w:t>an examination relating to liquefied petroleum gas collect the examination fee</w:t>
            </w:r>
            <w:r w:rsidR="008C416A">
              <w:t xml:space="preserve">, which creates an unnecessary intermediate process for fees that could be paid directly </w:t>
            </w:r>
            <w:r>
              <w:t>to</w:t>
            </w:r>
            <w:r w:rsidR="00E54826">
              <w:t xml:space="preserve"> the</w:t>
            </w:r>
            <w:r>
              <w:t xml:space="preserve"> RRC</w:t>
            </w:r>
            <w:r w:rsidR="008C416A">
              <w:t xml:space="preserve"> and</w:t>
            </w:r>
            <w:r>
              <w:t xml:space="preserve"> </w:t>
            </w:r>
            <w:r w:rsidR="008C416A">
              <w:t>limits</w:t>
            </w:r>
            <w:r>
              <w:t xml:space="preserve"> </w:t>
            </w:r>
            <w:r w:rsidR="008C416A">
              <w:t xml:space="preserve">the </w:t>
            </w:r>
            <w:r>
              <w:t xml:space="preserve">RRC's ability to select testing services. S.B. 1582 </w:t>
            </w:r>
            <w:r w:rsidR="00E54826">
              <w:t>seeks to address these issues</w:t>
            </w:r>
            <w:r w:rsidR="00A553A2">
              <w:t xml:space="preserve"> by revising </w:t>
            </w:r>
            <w:r w:rsidR="000A5575">
              <w:t xml:space="preserve">the </w:t>
            </w:r>
            <w:r w:rsidR="00A553A2">
              <w:t xml:space="preserve">applicable licensing and registration provisions in order to </w:t>
            </w:r>
            <w:r>
              <w:t xml:space="preserve">improve </w:t>
            </w:r>
            <w:r w:rsidR="000A5575">
              <w:t xml:space="preserve">the </w:t>
            </w:r>
            <w:r>
              <w:t>efficiency</w:t>
            </w:r>
            <w:r w:rsidR="000A5575">
              <w:t xml:space="preserve"> of test administration</w:t>
            </w:r>
            <w:r>
              <w:t xml:space="preserve"> </w:t>
            </w:r>
            <w:r w:rsidR="00A553A2">
              <w:t>and</w:t>
            </w:r>
            <w:r>
              <w:t xml:space="preserve"> offer greater convenience to </w:t>
            </w:r>
            <w:r w:rsidR="00A553A2">
              <w:t>license and registration</w:t>
            </w:r>
            <w:r>
              <w:t xml:space="preserve"> </w:t>
            </w:r>
            <w:r w:rsidR="00A553A2">
              <w:t>applicants.</w:t>
            </w:r>
          </w:p>
          <w:p w14:paraId="3531B7F4" w14:textId="77777777" w:rsidR="008423E4" w:rsidRPr="00E26B13" w:rsidRDefault="008423E4" w:rsidP="00E73880">
            <w:pPr>
              <w:rPr>
                <w:b/>
              </w:rPr>
            </w:pPr>
          </w:p>
        </w:tc>
      </w:tr>
      <w:tr w:rsidR="00A9057B" w14:paraId="60913C88" w14:textId="77777777" w:rsidTr="00345119">
        <w:tc>
          <w:tcPr>
            <w:tcW w:w="9576" w:type="dxa"/>
          </w:tcPr>
          <w:p w14:paraId="507A0DCE" w14:textId="77777777" w:rsidR="0017725B" w:rsidRDefault="0087316A" w:rsidP="00E7388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75708980" w14:textId="77777777" w:rsidR="0017725B" w:rsidRDefault="0017725B" w:rsidP="00E73880">
            <w:pPr>
              <w:rPr>
                <w:b/>
                <w:u w:val="single"/>
              </w:rPr>
            </w:pPr>
          </w:p>
          <w:p w14:paraId="7957E264" w14:textId="77777777" w:rsidR="00242E17" w:rsidRPr="00242E17" w:rsidRDefault="0087316A" w:rsidP="00E73880">
            <w:pPr>
              <w:jc w:val="both"/>
            </w:pPr>
            <w:r>
              <w:t>It is the committee's opinion that this bill doe</w:t>
            </w:r>
            <w:r>
              <w:t>s not expressly create a criminal offense, increase the punishment for an existing criminal offense or category of offenses, or change the eligibility of a person for community supervision, parole, or mandatory supervision.</w:t>
            </w:r>
          </w:p>
          <w:p w14:paraId="3B950FF0" w14:textId="77777777" w:rsidR="0017725B" w:rsidRPr="0017725B" w:rsidRDefault="0017725B" w:rsidP="00E73880">
            <w:pPr>
              <w:rPr>
                <w:b/>
                <w:u w:val="single"/>
              </w:rPr>
            </w:pPr>
          </w:p>
        </w:tc>
      </w:tr>
      <w:tr w:rsidR="00A9057B" w14:paraId="2D9CF0D8" w14:textId="77777777" w:rsidTr="00345119">
        <w:tc>
          <w:tcPr>
            <w:tcW w:w="9576" w:type="dxa"/>
          </w:tcPr>
          <w:p w14:paraId="3ECC1F26" w14:textId="77777777" w:rsidR="008423E4" w:rsidRPr="00A8133F" w:rsidRDefault="0087316A" w:rsidP="00E73880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37D3C44E" w14:textId="77777777" w:rsidR="008423E4" w:rsidRDefault="008423E4" w:rsidP="00E73880"/>
          <w:p w14:paraId="521EB376" w14:textId="77777777" w:rsidR="00242E17" w:rsidRDefault="0087316A" w:rsidP="00E7388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</w:t>
            </w:r>
            <w:r>
              <w:t>he committee's opinion that this bill does not expressly grant any additional rulemaking authority to a state officer, department, agency, or institution.</w:t>
            </w:r>
          </w:p>
          <w:p w14:paraId="7ED78882" w14:textId="77777777" w:rsidR="008423E4" w:rsidRPr="00E21FDC" w:rsidRDefault="008423E4" w:rsidP="00E73880">
            <w:pPr>
              <w:rPr>
                <w:b/>
              </w:rPr>
            </w:pPr>
          </w:p>
        </w:tc>
      </w:tr>
      <w:tr w:rsidR="00A9057B" w14:paraId="2A8FF664" w14:textId="77777777" w:rsidTr="00345119">
        <w:tc>
          <w:tcPr>
            <w:tcW w:w="9576" w:type="dxa"/>
          </w:tcPr>
          <w:p w14:paraId="78D04DA1" w14:textId="77777777" w:rsidR="008423E4" w:rsidRPr="00A8133F" w:rsidRDefault="0087316A" w:rsidP="00E73880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6A3F1E69" w14:textId="77777777" w:rsidR="008423E4" w:rsidRDefault="008423E4" w:rsidP="00E73880"/>
          <w:p w14:paraId="127E84FA" w14:textId="77777777" w:rsidR="009C36CD" w:rsidRDefault="0087316A" w:rsidP="00E7388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S.B. 1582 </w:t>
            </w:r>
            <w:r w:rsidR="000620FF">
              <w:t xml:space="preserve">amends the </w:t>
            </w:r>
            <w:r w:rsidR="000620FF" w:rsidRPr="000620FF">
              <w:t>Natural Resources Code</w:t>
            </w:r>
            <w:r w:rsidR="000620FF">
              <w:t xml:space="preserve"> to remove provisions relating to licensing and registration under the</w:t>
            </w:r>
            <w:r w:rsidR="000620FF" w:rsidRPr="000620FF">
              <w:t xml:space="preserve"> Liquefied Petroleum Gas Code</w:t>
            </w:r>
            <w:r w:rsidR="000620FF">
              <w:t xml:space="preserve"> that do the following:</w:t>
            </w:r>
          </w:p>
          <w:p w14:paraId="1AC034B4" w14:textId="77777777" w:rsidR="000620FF" w:rsidRDefault="0087316A" w:rsidP="00E73880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authorize a testing service to </w:t>
            </w:r>
            <w:r w:rsidRPr="00AE6A52">
              <w:t xml:space="preserve">administer </w:t>
            </w:r>
            <w:r>
              <w:t>an</w:t>
            </w:r>
            <w:r w:rsidRPr="00AE6A52">
              <w:t xml:space="preserve"> examination before the Railroad Commission of Texas</w:t>
            </w:r>
            <w:r>
              <w:t xml:space="preserve"> (RRC)</w:t>
            </w:r>
            <w:r w:rsidRPr="00AE6A52">
              <w:t xml:space="preserve"> receives the</w:t>
            </w:r>
            <w:r>
              <w:t xml:space="preserve"> </w:t>
            </w:r>
            <w:r w:rsidRPr="00AE6A52">
              <w:t>nonrefundable</w:t>
            </w:r>
            <w:r>
              <w:t xml:space="preserve"> </w:t>
            </w:r>
            <w:r w:rsidRPr="00AE6A52">
              <w:t>exa</w:t>
            </w:r>
            <w:r w:rsidRPr="00AE6A52">
              <w:t>mination</w:t>
            </w:r>
            <w:r>
              <w:t xml:space="preserve"> </w:t>
            </w:r>
            <w:r w:rsidRPr="00AE6A52">
              <w:t>fee</w:t>
            </w:r>
            <w:r w:rsidR="009F7796">
              <w:t>; and</w:t>
            </w:r>
          </w:p>
          <w:p w14:paraId="5AB2949D" w14:textId="6FBFDF11" w:rsidR="009F7796" w:rsidRDefault="0087316A" w:rsidP="00E73880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require the </w:t>
            </w:r>
            <w:r w:rsidRPr="009F7796">
              <w:t xml:space="preserve">testing service </w:t>
            </w:r>
            <w:r>
              <w:t>to</w:t>
            </w:r>
            <w:r w:rsidRPr="009F7796">
              <w:t xml:space="preserve"> collect </w:t>
            </w:r>
            <w:r>
              <w:t>the fe</w:t>
            </w:r>
            <w:r w:rsidRPr="009F7796">
              <w:t xml:space="preserve">e before </w:t>
            </w:r>
            <w:r w:rsidR="00EA0F60">
              <w:t xml:space="preserve">administering </w:t>
            </w:r>
            <w:r w:rsidRPr="009F7796">
              <w:t xml:space="preserve">the examination and </w:t>
            </w:r>
            <w:r w:rsidR="00D8275C">
              <w:t xml:space="preserve">to </w:t>
            </w:r>
            <w:r w:rsidRPr="009F7796">
              <w:t xml:space="preserve">forward the fee to the </w:t>
            </w:r>
            <w:r>
              <w:t>RRC</w:t>
            </w:r>
            <w:r w:rsidRPr="009F7796">
              <w:t xml:space="preserve"> not later than the fifth business day after the date the te</w:t>
            </w:r>
            <w:r>
              <w:t>sting service receives the fee.</w:t>
            </w:r>
          </w:p>
          <w:p w14:paraId="0FFC1FDB" w14:textId="77777777" w:rsidR="009F7796" w:rsidRDefault="009F7796" w:rsidP="00E7388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565EDFB6" w14:textId="26FABDEA" w:rsidR="009F7796" w:rsidRPr="009C36CD" w:rsidRDefault="0087316A" w:rsidP="00E7388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S.B. 1582 </w:t>
            </w:r>
            <w:r w:rsidR="005A6068">
              <w:t>extends provisions</w:t>
            </w:r>
            <w:r w:rsidR="00242E17">
              <w:t xml:space="preserve"> that</w:t>
            </w:r>
            <w:r w:rsidR="005A6068">
              <w:t xml:space="preserve"> provid</w:t>
            </w:r>
            <w:r w:rsidR="00242E17">
              <w:t>e</w:t>
            </w:r>
            <w:r w:rsidR="005A6068">
              <w:t xml:space="preserve"> for </w:t>
            </w:r>
            <w:r w:rsidR="00D513AF">
              <w:t>applicable</w:t>
            </w:r>
            <w:r w:rsidR="00DA13E3">
              <w:t xml:space="preserve"> </w:t>
            </w:r>
            <w:r w:rsidR="00DA13E3" w:rsidRPr="00DA13E3">
              <w:t>licens</w:t>
            </w:r>
            <w:r w:rsidR="00DA13E3">
              <w:t>ing</w:t>
            </w:r>
            <w:r w:rsidR="00DA13E3" w:rsidRPr="00DA13E3">
              <w:t xml:space="preserve"> </w:t>
            </w:r>
            <w:r w:rsidR="00DA13E3">
              <w:t>and</w:t>
            </w:r>
            <w:r w:rsidR="00DA13E3" w:rsidRPr="00DA13E3">
              <w:t xml:space="preserve"> regist</w:t>
            </w:r>
            <w:r w:rsidR="00DA13E3">
              <w:t>ration</w:t>
            </w:r>
            <w:r w:rsidR="00D513AF">
              <w:t xml:space="preserve"> examination </w:t>
            </w:r>
            <w:r w:rsidR="00A458CB">
              <w:t xml:space="preserve">functions </w:t>
            </w:r>
            <w:r w:rsidR="005A6068">
              <w:t>under the</w:t>
            </w:r>
            <w:r w:rsidR="005A6068" w:rsidRPr="000620FF">
              <w:t xml:space="preserve"> Liquefied Petroleum Gas Code</w:t>
            </w:r>
            <w:r w:rsidR="00D513AF">
              <w:t xml:space="preserve"> and </w:t>
            </w:r>
            <w:r w:rsidR="00EA0F60">
              <w:t xml:space="preserve">under </w:t>
            </w:r>
            <w:r w:rsidR="00A458CB">
              <w:t xml:space="preserve">statutory </w:t>
            </w:r>
            <w:r w:rsidR="00D513AF">
              <w:t xml:space="preserve">provisions relating to </w:t>
            </w:r>
            <w:r w:rsidR="00D513AF" w:rsidRPr="00D513AF">
              <w:t>compressed natural gas</w:t>
            </w:r>
            <w:r w:rsidR="00D513AF">
              <w:t xml:space="preserve"> </w:t>
            </w:r>
            <w:r w:rsidR="001853AA">
              <w:t xml:space="preserve">to be performed by a testing service by </w:t>
            </w:r>
            <w:r w:rsidR="00242E17">
              <w:t>provid</w:t>
            </w:r>
            <w:r w:rsidR="001853AA">
              <w:t>ing</w:t>
            </w:r>
            <w:r w:rsidR="00242E17">
              <w:t xml:space="preserve"> for those </w:t>
            </w:r>
            <w:r w:rsidR="00A458CB">
              <w:t xml:space="preserve">functions alternatively </w:t>
            </w:r>
            <w:r w:rsidR="00242E17">
              <w:t>to</w:t>
            </w:r>
            <w:r w:rsidR="00D513AF">
              <w:t xml:space="preserve"> be performed by a </w:t>
            </w:r>
            <w:r w:rsidR="00D513AF" w:rsidRPr="00D513AF">
              <w:t>proctoring service</w:t>
            </w:r>
            <w:r w:rsidR="00D513AF">
              <w:t>.</w:t>
            </w:r>
          </w:p>
          <w:p w14:paraId="10B92A14" w14:textId="77777777" w:rsidR="008423E4" w:rsidRPr="00835628" w:rsidRDefault="008423E4" w:rsidP="00E73880">
            <w:pPr>
              <w:rPr>
                <w:b/>
              </w:rPr>
            </w:pPr>
          </w:p>
        </w:tc>
      </w:tr>
      <w:tr w:rsidR="00A9057B" w14:paraId="3A913ABC" w14:textId="77777777" w:rsidTr="00345119">
        <w:tc>
          <w:tcPr>
            <w:tcW w:w="9576" w:type="dxa"/>
          </w:tcPr>
          <w:p w14:paraId="6FEC2BD9" w14:textId="77777777" w:rsidR="008423E4" w:rsidRPr="00A8133F" w:rsidRDefault="0087316A" w:rsidP="00E73880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525B15A6" w14:textId="77777777" w:rsidR="008423E4" w:rsidRDefault="008423E4" w:rsidP="00E73880"/>
          <w:p w14:paraId="0B5A57DA" w14:textId="77777777" w:rsidR="008423E4" w:rsidRPr="003624F2" w:rsidRDefault="0087316A" w:rsidP="00E7388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2021.</w:t>
            </w:r>
          </w:p>
          <w:p w14:paraId="23E8F1CE" w14:textId="77777777" w:rsidR="008423E4" w:rsidRPr="00233FDB" w:rsidRDefault="008423E4" w:rsidP="00E73880">
            <w:pPr>
              <w:rPr>
                <w:b/>
              </w:rPr>
            </w:pPr>
          </w:p>
        </w:tc>
      </w:tr>
    </w:tbl>
    <w:p w14:paraId="70872266" w14:textId="77777777" w:rsidR="008423E4" w:rsidRPr="00BE0E75" w:rsidRDefault="008423E4" w:rsidP="00E73880">
      <w:pPr>
        <w:jc w:val="both"/>
        <w:rPr>
          <w:rFonts w:ascii="Arial" w:hAnsi="Arial"/>
          <w:sz w:val="16"/>
          <w:szCs w:val="16"/>
        </w:rPr>
      </w:pPr>
    </w:p>
    <w:sectPr w:rsidR="008423E4" w:rsidRPr="00BE0E75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113D93" w14:textId="77777777" w:rsidR="00000000" w:rsidRDefault="0087316A">
      <w:r>
        <w:separator/>
      </w:r>
    </w:p>
  </w:endnote>
  <w:endnote w:type="continuationSeparator" w:id="0">
    <w:p w14:paraId="27E88832" w14:textId="77777777" w:rsidR="00000000" w:rsidRDefault="00873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2A1E4" w14:textId="77777777" w:rsidR="00EC379B" w:rsidRDefault="00EC37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A9057B" w14:paraId="20503DD2" w14:textId="77777777" w:rsidTr="009C1E9A">
      <w:trPr>
        <w:cantSplit/>
      </w:trPr>
      <w:tc>
        <w:tcPr>
          <w:tcW w:w="0" w:type="pct"/>
        </w:tcPr>
        <w:p w14:paraId="7FE2FD00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4210DB0B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1BAFFA28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491C9D1C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69C40712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A9057B" w14:paraId="380F002F" w14:textId="77777777" w:rsidTr="009C1E9A">
      <w:trPr>
        <w:cantSplit/>
      </w:trPr>
      <w:tc>
        <w:tcPr>
          <w:tcW w:w="0" w:type="pct"/>
        </w:tcPr>
        <w:p w14:paraId="41605391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2772B6F2" w14:textId="77777777" w:rsidR="00EC379B" w:rsidRPr="009C1E9A" w:rsidRDefault="0087316A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87R 27611</w:t>
          </w:r>
        </w:p>
      </w:tc>
      <w:tc>
        <w:tcPr>
          <w:tcW w:w="2453" w:type="pct"/>
        </w:tcPr>
        <w:p w14:paraId="76E13083" w14:textId="55DD5315" w:rsidR="00EC379B" w:rsidRDefault="0087316A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7609D6">
            <w:t>21.138.1348</w:t>
          </w:r>
          <w:r>
            <w:fldChar w:fldCharType="end"/>
          </w:r>
        </w:p>
      </w:tc>
    </w:tr>
    <w:tr w:rsidR="00A9057B" w14:paraId="017DF6CD" w14:textId="77777777" w:rsidTr="009C1E9A">
      <w:trPr>
        <w:cantSplit/>
      </w:trPr>
      <w:tc>
        <w:tcPr>
          <w:tcW w:w="0" w:type="pct"/>
        </w:tcPr>
        <w:p w14:paraId="3286E8D0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7C9E2FF4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5BA28CEA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0604CECB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A9057B" w14:paraId="54752D6F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5871BAA9" w14:textId="02B28B5F" w:rsidR="00EC379B" w:rsidRDefault="0087316A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E73880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1E12DB56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2E5CE832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B7EBB7" w14:textId="77777777" w:rsidR="00EC379B" w:rsidRDefault="00EC37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843411" w14:textId="77777777" w:rsidR="00000000" w:rsidRDefault="0087316A">
      <w:r>
        <w:separator/>
      </w:r>
    </w:p>
  </w:footnote>
  <w:footnote w:type="continuationSeparator" w:id="0">
    <w:p w14:paraId="3B4BA117" w14:textId="77777777" w:rsidR="00000000" w:rsidRDefault="008731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B41EC5" w14:textId="77777777" w:rsidR="00EC379B" w:rsidRDefault="00EC37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5E044C" w14:textId="77777777" w:rsidR="00EC379B" w:rsidRDefault="00EC37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4AFD15" w14:textId="77777777" w:rsidR="00EC379B" w:rsidRDefault="00EC37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161B8"/>
    <w:multiLevelType w:val="hybridMultilevel"/>
    <w:tmpl w:val="56F8CC84"/>
    <w:lvl w:ilvl="0" w:tplc="3106FA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1AF56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EAA6EF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228B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E4E5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D5606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1E29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6659A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612A0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CB4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C12"/>
    <w:rsid w:val="000608B0"/>
    <w:rsid w:val="0006104C"/>
    <w:rsid w:val="000620FF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5575"/>
    <w:rsid w:val="000A72C4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8A2"/>
    <w:rsid w:val="000F2A7F"/>
    <w:rsid w:val="000F3DBD"/>
    <w:rsid w:val="000F4904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B03"/>
    <w:rsid w:val="001853AA"/>
    <w:rsid w:val="00185C59"/>
    <w:rsid w:val="00186E4C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C37"/>
    <w:rsid w:val="002304DF"/>
    <w:rsid w:val="00232943"/>
    <w:rsid w:val="0023341D"/>
    <w:rsid w:val="002338DA"/>
    <w:rsid w:val="00233D66"/>
    <w:rsid w:val="00233FDB"/>
    <w:rsid w:val="00234F58"/>
    <w:rsid w:val="0023507D"/>
    <w:rsid w:val="0024077A"/>
    <w:rsid w:val="00241EC1"/>
    <w:rsid w:val="00242E17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1737"/>
    <w:rsid w:val="003523BD"/>
    <w:rsid w:val="00352681"/>
    <w:rsid w:val="003536AA"/>
    <w:rsid w:val="003544CE"/>
    <w:rsid w:val="00355A98"/>
    <w:rsid w:val="00355D7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6CCF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A03F7"/>
    <w:rsid w:val="004A081C"/>
    <w:rsid w:val="004A123F"/>
    <w:rsid w:val="004A2172"/>
    <w:rsid w:val="004B138F"/>
    <w:rsid w:val="004B412A"/>
    <w:rsid w:val="004B576C"/>
    <w:rsid w:val="004B772A"/>
    <w:rsid w:val="004C302F"/>
    <w:rsid w:val="004C3E70"/>
    <w:rsid w:val="004C4609"/>
    <w:rsid w:val="004C4B8A"/>
    <w:rsid w:val="004C52EF"/>
    <w:rsid w:val="004C5F34"/>
    <w:rsid w:val="004C600C"/>
    <w:rsid w:val="004C7707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47EF"/>
    <w:rsid w:val="005851E6"/>
    <w:rsid w:val="005878B7"/>
    <w:rsid w:val="00592C9A"/>
    <w:rsid w:val="00593DF8"/>
    <w:rsid w:val="00594F79"/>
    <w:rsid w:val="00595745"/>
    <w:rsid w:val="005A0E18"/>
    <w:rsid w:val="005A12A5"/>
    <w:rsid w:val="005A3790"/>
    <w:rsid w:val="005A3CCB"/>
    <w:rsid w:val="005A6068"/>
    <w:rsid w:val="005A6D13"/>
    <w:rsid w:val="005B031F"/>
    <w:rsid w:val="005B3298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2049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6068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153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09D6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316A"/>
    <w:rsid w:val="00874C05"/>
    <w:rsid w:val="0087680A"/>
    <w:rsid w:val="008806EB"/>
    <w:rsid w:val="008826F2"/>
    <w:rsid w:val="008845BA"/>
    <w:rsid w:val="00885203"/>
    <w:rsid w:val="008859CA"/>
    <w:rsid w:val="00885AEE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7785"/>
    <w:rsid w:val="008C0809"/>
    <w:rsid w:val="008C132C"/>
    <w:rsid w:val="008C3FD0"/>
    <w:rsid w:val="008C416A"/>
    <w:rsid w:val="008D27A5"/>
    <w:rsid w:val="008D2AAB"/>
    <w:rsid w:val="008D309C"/>
    <w:rsid w:val="008D58F9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C77"/>
    <w:rsid w:val="0093417F"/>
    <w:rsid w:val="00934AC2"/>
    <w:rsid w:val="009375BB"/>
    <w:rsid w:val="009418E9"/>
    <w:rsid w:val="00946044"/>
    <w:rsid w:val="009465AB"/>
    <w:rsid w:val="00946DEE"/>
    <w:rsid w:val="00953499"/>
    <w:rsid w:val="00954A16"/>
    <w:rsid w:val="0095696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15A7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EB0"/>
    <w:rsid w:val="009F4F2B"/>
    <w:rsid w:val="009F513E"/>
    <w:rsid w:val="009F5802"/>
    <w:rsid w:val="009F64AE"/>
    <w:rsid w:val="009F7796"/>
    <w:rsid w:val="00A0042D"/>
    <w:rsid w:val="00A0053A"/>
    <w:rsid w:val="00A00C33"/>
    <w:rsid w:val="00A01103"/>
    <w:rsid w:val="00A012C0"/>
    <w:rsid w:val="00A014BB"/>
    <w:rsid w:val="00A01E10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58CB"/>
    <w:rsid w:val="00A46902"/>
    <w:rsid w:val="00A50CDB"/>
    <w:rsid w:val="00A51F3E"/>
    <w:rsid w:val="00A5364B"/>
    <w:rsid w:val="00A54142"/>
    <w:rsid w:val="00A54C42"/>
    <w:rsid w:val="00A553A2"/>
    <w:rsid w:val="00A572B1"/>
    <w:rsid w:val="00A577AF"/>
    <w:rsid w:val="00A60177"/>
    <w:rsid w:val="00A61C27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83E5B"/>
    <w:rsid w:val="00A9057B"/>
    <w:rsid w:val="00A932BB"/>
    <w:rsid w:val="00A93579"/>
    <w:rsid w:val="00A93934"/>
    <w:rsid w:val="00A95D51"/>
    <w:rsid w:val="00AA18AE"/>
    <w:rsid w:val="00AA228B"/>
    <w:rsid w:val="00AA597A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341E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E6A52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8509C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515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1CB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7BCF"/>
    <w:rsid w:val="00D40F93"/>
    <w:rsid w:val="00D42277"/>
    <w:rsid w:val="00D43C59"/>
    <w:rsid w:val="00D44ADE"/>
    <w:rsid w:val="00D50D65"/>
    <w:rsid w:val="00D512E0"/>
    <w:rsid w:val="00D513AF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275C"/>
    <w:rsid w:val="00D83072"/>
    <w:rsid w:val="00D83ABC"/>
    <w:rsid w:val="00D84870"/>
    <w:rsid w:val="00D91B92"/>
    <w:rsid w:val="00D926B3"/>
    <w:rsid w:val="00D92F63"/>
    <w:rsid w:val="00D947B6"/>
    <w:rsid w:val="00D97E00"/>
    <w:rsid w:val="00DA00BC"/>
    <w:rsid w:val="00DA0E22"/>
    <w:rsid w:val="00DA13E3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4826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880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0F60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C2"/>
    <w:rsid w:val="00F27573"/>
    <w:rsid w:val="00F31876"/>
    <w:rsid w:val="00F31C67"/>
    <w:rsid w:val="00F36FE0"/>
    <w:rsid w:val="00F37EA8"/>
    <w:rsid w:val="00F40B14"/>
    <w:rsid w:val="00F41186"/>
    <w:rsid w:val="00F41EEF"/>
    <w:rsid w:val="00F41FAC"/>
    <w:rsid w:val="00F423D3"/>
    <w:rsid w:val="00F44349"/>
    <w:rsid w:val="00F4569E"/>
    <w:rsid w:val="00F45AFC"/>
    <w:rsid w:val="00F462F4"/>
    <w:rsid w:val="00F50130"/>
    <w:rsid w:val="00F52402"/>
    <w:rsid w:val="00F5605D"/>
    <w:rsid w:val="00F6514B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05F5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2DB168D-A57D-404E-B694-E1B9E52A1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0620F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620F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620FF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620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620FF"/>
    <w:rPr>
      <w:b/>
      <w:bCs/>
    </w:rPr>
  </w:style>
  <w:style w:type="character" w:styleId="Hyperlink">
    <w:name w:val="Hyperlink"/>
    <w:basedOn w:val="DefaultParagraphFont"/>
    <w:unhideWhenUsed/>
    <w:rsid w:val="000620F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61204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371</Words>
  <Characters>2204</Characters>
  <Application>Microsoft Office Word</Application>
  <DocSecurity>4</DocSecurity>
  <Lines>56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SB01582 (Committee Report (Unamended))</vt:lpstr>
    </vt:vector>
  </TitlesOfParts>
  <Company>State of Texas</Company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87R 27611</dc:subject>
  <dc:creator>State of Texas</dc:creator>
  <dc:description>SB 1582 by Hughes-(H)Energy Resources</dc:description>
  <cp:lastModifiedBy>Lauren Bustamante</cp:lastModifiedBy>
  <cp:revision>2</cp:revision>
  <cp:lastPrinted>2003-11-26T17:21:00Z</cp:lastPrinted>
  <dcterms:created xsi:type="dcterms:W3CDTF">2021-05-19T21:07:00Z</dcterms:created>
  <dcterms:modified xsi:type="dcterms:W3CDTF">2021-05-19T21:07:00Z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21.138.1348</vt:lpwstr>
  </property>
</Properties>
</file>