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FA" w:rsidRDefault="00255E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8AF5CBD8384137AF505792AEBCB857"/>
          </w:placeholder>
        </w:sdtPr>
        <w:sdtContent>
          <w:r w:rsidRPr="005C2A78">
            <w:rPr>
              <w:rFonts w:cs="Times New Roman"/>
              <w:b/>
              <w:szCs w:val="24"/>
              <w:u w:val="single"/>
            </w:rPr>
            <w:t>BILL ANALYSIS</w:t>
          </w:r>
        </w:sdtContent>
      </w:sdt>
    </w:p>
    <w:p w:rsidR="00255EFA" w:rsidRPr="00585C31" w:rsidRDefault="00255EFA" w:rsidP="000F1DF9">
      <w:pPr>
        <w:spacing w:after="0" w:line="240" w:lineRule="auto"/>
        <w:rPr>
          <w:rFonts w:cs="Times New Roman"/>
          <w:szCs w:val="24"/>
        </w:rPr>
      </w:pPr>
    </w:p>
    <w:p w:rsidR="00255EFA" w:rsidRPr="00585C31" w:rsidRDefault="00255E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5EFA" w:rsidTr="000F1DF9">
        <w:tc>
          <w:tcPr>
            <w:tcW w:w="2718" w:type="dxa"/>
          </w:tcPr>
          <w:p w:rsidR="00255EFA" w:rsidRPr="005C2A78" w:rsidRDefault="00255EFA" w:rsidP="006D756B">
            <w:pPr>
              <w:rPr>
                <w:rFonts w:cs="Times New Roman"/>
                <w:szCs w:val="24"/>
              </w:rPr>
            </w:pPr>
            <w:sdt>
              <w:sdtPr>
                <w:rPr>
                  <w:rFonts w:cs="Times New Roman"/>
                  <w:szCs w:val="24"/>
                </w:rPr>
                <w:alias w:val="Agency Title"/>
                <w:tag w:val="AgencyTitleContentControl"/>
                <w:id w:val="1920747753"/>
                <w:lock w:val="sdtContentLocked"/>
                <w:placeholder>
                  <w:docPart w:val="E83F10E15E74418BAF724418A5F4937D"/>
                </w:placeholder>
              </w:sdtPr>
              <w:sdtEndPr>
                <w:rPr>
                  <w:rFonts w:cstheme="minorBidi"/>
                  <w:szCs w:val="22"/>
                </w:rPr>
              </w:sdtEndPr>
              <w:sdtContent>
                <w:r>
                  <w:rPr>
                    <w:rFonts w:cs="Times New Roman"/>
                    <w:szCs w:val="24"/>
                  </w:rPr>
                  <w:t>Senate Research Center</w:t>
                </w:r>
              </w:sdtContent>
            </w:sdt>
          </w:p>
        </w:tc>
        <w:tc>
          <w:tcPr>
            <w:tcW w:w="6858" w:type="dxa"/>
          </w:tcPr>
          <w:p w:rsidR="00255EFA" w:rsidRPr="00FF6471" w:rsidRDefault="00255EFA" w:rsidP="000F1DF9">
            <w:pPr>
              <w:jc w:val="right"/>
              <w:rPr>
                <w:rFonts w:cs="Times New Roman"/>
                <w:szCs w:val="24"/>
              </w:rPr>
            </w:pPr>
            <w:sdt>
              <w:sdtPr>
                <w:rPr>
                  <w:rFonts w:cs="Times New Roman"/>
                  <w:szCs w:val="24"/>
                </w:rPr>
                <w:alias w:val="Bill Number"/>
                <w:tag w:val="BillNumberOne"/>
                <w:id w:val="-410784069"/>
                <w:lock w:val="sdtContentLocked"/>
                <w:placeholder>
                  <w:docPart w:val="6555A7EA06334FC8940D867B01833792"/>
                </w:placeholder>
              </w:sdtPr>
              <w:sdtContent>
                <w:r>
                  <w:rPr>
                    <w:rFonts w:cs="Times New Roman"/>
                    <w:szCs w:val="24"/>
                  </w:rPr>
                  <w:t>C.S.S.B. 1606</w:t>
                </w:r>
              </w:sdtContent>
            </w:sdt>
          </w:p>
        </w:tc>
      </w:tr>
      <w:tr w:rsidR="00255EFA" w:rsidTr="000F1DF9">
        <w:sdt>
          <w:sdtPr>
            <w:rPr>
              <w:rFonts w:cs="Times New Roman"/>
              <w:szCs w:val="24"/>
            </w:rPr>
            <w:alias w:val="TLCNumber"/>
            <w:tag w:val="TLCNumber"/>
            <w:id w:val="-542600604"/>
            <w:lock w:val="sdtLocked"/>
            <w:placeholder>
              <w:docPart w:val="C4F2139C80FE49FDB4F39C4AF60D1D8F"/>
            </w:placeholder>
          </w:sdtPr>
          <w:sdtContent>
            <w:tc>
              <w:tcPr>
                <w:tcW w:w="2718" w:type="dxa"/>
              </w:tcPr>
              <w:p w:rsidR="00255EFA" w:rsidRPr="000F1DF9" w:rsidRDefault="00255EFA" w:rsidP="00C65088">
                <w:pPr>
                  <w:rPr>
                    <w:rFonts w:cs="Times New Roman"/>
                    <w:szCs w:val="24"/>
                  </w:rPr>
                </w:pPr>
                <w:r>
                  <w:rPr>
                    <w:rFonts w:cs="Times New Roman"/>
                    <w:szCs w:val="24"/>
                  </w:rPr>
                  <w:t>87R23096 BRG-D</w:t>
                </w:r>
              </w:p>
            </w:tc>
          </w:sdtContent>
        </w:sdt>
        <w:tc>
          <w:tcPr>
            <w:tcW w:w="6858" w:type="dxa"/>
          </w:tcPr>
          <w:p w:rsidR="00255EFA" w:rsidRPr="005C2A78" w:rsidRDefault="00255EFA" w:rsidP="00073EDD">
            <w:pPr>
              <w:jc w:val="right"/>
              <w:rPr>
                <w:rFonts w:cs="Times New Roman"/>
                <w:szCs w:val="24"/>
              </w:rPr>
            </w:pPr>
            <w:sdt>
              <w:sdtPr>
                <w:rPr>
                  <w:rFonts w:cs="Times New Roman"/>
                  <w:szCs w:val="24"/>
                </w:rPr>
                <w:alias w:val="Author Label"/>
                <w:tag w:val="By"/>
                <w:id w:val="72399597"/>
                <w:lock w:val="sdtLocked"/>
                <w:placeholder>
                  <w:docPart w:val="4A85972F8A4A42CCBFA74A19D8AA1F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94267B29B2439698A54940A1DBF518"/>
                </w:placeholder>
              </w:sdtPr>
              <w:sdtContent>
                <w:r>
                  <w:rPr>
                    <w:rFonts w:cs="Times New Roman"/>
                    <w:szCs w:val="24"/>
                  </w:rPr>
                  <w:t>Hall et al.</w:t>
                </w:r>
              </w:sdtContent>
            </w:sdt>
            <w:sdt>
              <w:sdtPr>
                <w:rPr>
                  <w:rFonts w:cs="Times New Roman"/>
                  <w:szCs w:val="24"/>
                </w:rPr>
                <w:alias w:val="Sponsor"/>
                <w:tag w:val="Sponsor"/>
                <w:id w:val="-2039656131"/>
                <w:lock w:val="sdtContentLocked"/>
                <w:placeholder>
                  <w:docPart w:val="252C58C85CB84874B7FC6F15BD324C8A"/>
                </w:placeholder>
                <w:showingPlcHdr/>
              </w:sdtPr>
              <w:sdtContent/>
            </w:sdt>
            <w:sdt>
              <w:sdtPr>
                <w:rPr>
                  <w:rFonts w:cs="Times New Roman"/>
                  <w:szCs w:val="24"/>
                </w:rPr>
                <w:alias w:val="DualSponsor"/>
                <w:tag w:val="DualSponsor"/>
                <w:id w:val="1029379812"/>
                <w:lock w:val="sdtContentLocked"/>
                <w:placeholder>
                  <w:docPart w:val="802C07DF85E94EE5A281D9D9FBB8000B"/>
                </w:placeholder>
                <w:showingPlcHdr/>
              </w:sdtPr>
              <w:sdtContent/>
            </w:sdt>
          </w:p>
        </w:tc>
      </w:tr>
      <w:tr w:rsidR="00255EFA" w:rsidTr="000F1DF9">
        <w:tc>
          <w:tcPr>
            <w:tcW w:w="2718" w:type="dxa"/>
          </w:tcPr>
          <w:p w:rsidR="00255EFA" w:rsidRPr="00BC7495" w:rsidRDefault="00255EFA" w:rsidP="000F1DF9">
            <w:pPr>
              <w:rPr>
                <w:rFonts w:cs="Times New Roman"/>
                <w:szCs w:val="24"/>
              </w:rPr>
            </w:pPr>
          </w:p>
        </w:tc>
        <w:sdt>
          <w:sdtPr>
            <w:rPr>
              <w:rFonts w:cs="Times New Roman"/>
              <w:szCs w:val="24"/>
            </w:rPr>
            <w:alias w:val="Committee"/>
            <w:tag w:val="Committee"/>
            <w:id w:val="1914272295"/>
            <w:lock w:val="sdtContentLocked"/>
            <w:placeholder>
              <w:docPart w:val="B55338FB69DA463595DEF74CA27C4379"/>
            </w:placeholder>
          </w:sdtPr>
          <w:sdtContent>
            <w:tc>
              <w:tcPr>
                <w:tcW w:w="6858" w:type="dxa"/>
              </w:tcPr>
              <w:p w:rsidR="00255EFA" w:rsidRPr="00FF6471" w:rsidRDefault="00255EFA" w:rsidP="000F1DF9">
                <w:pPr>
                  <w:jc w:val="right"/>
                  <w:rPr>
                    <w:rFonts w:cs="Times New Roman"/>
                    <w:szCs w:val="24"/>
                  </w:rPr>
                </w:pPr>
                <w:r>
                  <w:rPr>
                    <w:rFonts w:cs="Times New Roman"/>
                    <w:szCs w:val="24"/>
                  </w:rPr>
                  <w:t>Business &amp; Commerce</w:t>
                </w:r>
              </w:p>
            </w:tc>
          </w:sdtContent>
        </w:sdt>
      </w:tr>
      <w:tr w:rsidR="00255EFA" w:rsidTr="000F1DF9">
        <w:tc>
          <w:tcPr>
            <w:tcW w:w="2718" w:type="dxa"/>
          </w:tcPr>
          <w:p w:rsidR="00255EFA" w:rsidRPr="00BC7495" w:rsidRDefault="00255EFA" w:rsidP="000F1DF9">
            <w:pPr>
              <w:rPr>
                <w:rFonts w:cs="Times New Roman"/>
                <w:szCs w:val="24"/>
              </w:rPr>
            </w:pPr>
          </w:p>
        </w:tc>
        <w:sdt>
          <w:sdtPr>
            <w:rPr>
              <w:rFonts w:cs="Times New Roman"/>
              <w:szCs w:val="24"/>
            </w:rPr>
            <w:alias w:val="Date"/>
            <w:tag w:val="DateContentControl"/>
            <w:id w:val="1178081906"/>
            <w:lock w:val="sdtLocked"/>
            <w:placeholder>
              <w:docPart w:val="C613F1C151FE48CBB89BAC491496F5EF"/>
            </w:placeholder>
            <w:date w:fullDate="2021-05-04T00:00:00Z">
              <w:dateFormat w:val="M/d/yyyy"/>
              <w:lid w:val="en-US"/>
              <w:storeMappedDataAs w:val="dateTime"/>
              <w:calendar w:val="gregorian"/>
            </w:date>
          </w:sdtPr>
          <w:sdtContent>
            <w:tc>
              <w:tcPr>
                <w:tcW w:w="6858" w:type="dxa"/>
              </w:tcPr>
              <w:p w:rsidR="00255EFA" w:rsidRPr="00FF6471" w:rsidRDefault="00255EFA" w:rsidP="000F1DF9">
                <w:pPr>
                  <w:jc w:val="right"/>
                  <w:rPr>
                    <w:rFonts w:cs="Times New Roman"/>
                    <w:szCs w:val="24"/>
                  </w:rPr>
                </w:pPr>
                <w:r>
                  <w:rPr>
                    <w:rFonts w:cs="Times New Roman"/>
                    <w:szCs w:val="24"/>
                  </w:rPr>
                  <w:t>5/4/2021</w:t>
                </w:r>
              </w:p>
            </w:tc>
          </w:sdtContent>
        </w:sdt>
      </w:tr>
      <w:tr w:rsidR="00255EFA" w:rsidTr="000F1DF9">
        <w:tc>
          <w:tcPr>
            <w:tcW w:w="2718" w:type="dxa"/>
          </w:tcPr>
          <w:p w:rsidR="00255EFA" w:rsidRPr="00BC7495" w:rsidRDefault="00255EFA" w:rsidP="000F1DF9">
            <w:pPr>
              <w:rPr>
                <w:rFonts w:cs="Times New Roman"/>
                <w:szCs w:val="24"/>
              </w:rPr>
            </w:pPr>
          </w:p>
        </w:tc>
        <w:sdt>
          <w:sdtPr>
            <w:rPr>
              <w:rFonts w:cs="Times New Roman"/>
              <w:szCs w:val="24"/>
            </w:rPr>
            <w:alias w:val="BA Version"/>
            <w:tag w:val="BAVersion"/>
            <w:id w:val="-1685590809"/>
            <w:lock w:val="sdtContentLocked"/>
            <w:placeholder>
              <w:docPart w:val="459AB95CF7B940BA9074F7081A3B0833"/>
            </w:placeholder>
          </w:sdtPr>
          <w:sdtContent>
            <w:tc>
              <w:tcPr>
                <w:tcW w:w="6858" w:type="dxa"/>
              </w:tcPr>
              <w:p w:rsidR="00255EFA" w:rsidRPr="00FF6471" w:rsidRDefault="00255EFA" w:rsidP="000F1DF9">
                <w:pPr>
                  <w:jc w:val="right"/>
                  <w:rPr>
                    <w:rFonts w:cs="Times New Roman"/>
                    <w:szCs w:val="24"/>
                  </w:rPr>
                </w:pPr>
                <w:r>
                  <w:rPr>
                    <w:rFonts w:cs="Times New Roman"/>
                    <w:szCs w:val="24"/>
                  </w:rPr>
                  <w:t>Committee Report (Substituted)</w:t>
                </w:r>
              </w:p>
            </w:tc>
          </w:sdtContent>
        </w:sdt>
      </w:tr>
    </w:tbl>
    <w:p w:rsidR="00255EFA" w:rsidRPr="00FF6471" w:rsidRDefault="00255EFA" w:rsidP="000F1DF9">
      <w:pPr>
        <w:spacing w:after="0" w:line="240" w:lineRule="auto"/>
        <w:rPr>
          <w:rFonts w:cs="Times New Roman"/>
          <w:szCs w:val="24"/>
        </w:rPr>
      </w:pPr>
    </w:p>
    <w:p w:rsidR="00255EFA" w:rsidRPr="00FF6471" w:rsidRDefault="00255EFA" w:rsidP="000F1DF9">
      <w:pPr>
        <w:spacing w:after="0" w:line="240" w:lineRule="auto"/>
        <w:rPr>
          <w:rFonts w:cs="Times New Roman"/>
          <w:szCs w:val="24"/>
        </w:rPr>
      </w:pPr>
    </w:p>
    <w:p w:rsidR="00255EFA" w:rsidRPr="00FF6471" w:rsidRDefault="00255E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225462E9854713B231EED8F673F7B1"/>
        </w:placeholder>
      </w:sdtPr>
      <w:sdtContent>
        <w:p w:rsidR="00255EFA" w:rsidRDefault="00255E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5C05B614934847815396CDED811666"/>
        </w:placeholder>
      </w:sdtPr>
      <w:sdtContent>
        <w:p w:rsidR="00255EFA" w:rsidRDefault="00255EFA" w:rsidP="00CB0686">
          <w:pPr>
            <w:pStyle w:val="NormalWeb"/>
            <w:spacing w:before="0" w:beforeAutospacing="0" w:after="0" w:afterAutospacing="0"/>
            <w:jc w:val="both"/>
            <w:divId w:val="1267419475"/>
            <w:rPr>
              <w:rFonts w:eastAsia="Times New Roman"/>
              <w:bCs/>
            </w:rPr>
          </w:pPr>
        </w:p>
        <w:p w:rsidR="00255EFA" w:rsidRDefault="00255EFA" w:rsidP="00CB0686">
          <w:pPr>
            <w:pStyle w:val="NormalWeb"/>
            <w:spacing w:before="0" w:beforeAutospacing="0" w:after="0" w:afterAutospacing="0"/>
            <w:jc w:val="both"/>
            <w:divId w:val="1267419475"/>
          </w:pPr>
          <w:r w:rsidRPr="00CB0686">
            <w:t xml:space="preserve">The 82nd Legislature failed to protect the grid after the 2011 winter storm. That failure resulted in the February 2021 winter storm giving millions of Texans firsthand experience with power outages varying from a few hours to nearly a week. Apart from the disruption of residences losing power, an extended power outage has economy-crippling financial implications, potentially unraveling our modern society. Electricity is no longer a luxury, it has risen in importance to be behind only air and water in sustaining life. Sustainable economic prosperity for future generations of Texans is dependent upon a resilient electrical grid. </w:t>
          </w:r>
        </w:p>
        <w:p w:rsidR="00255EFA" w:rsidRDefault="00255EFA" w:rsidP="00CB0686">
          <w:pPr>
            <w:pStyle w:val="NormalWeb"/>
            <w:spacing w:before="0" w:beforeAutospacing="0" w:after="0" w:afterAutospacing="0"/>
            <w:jc w:val="both"/>
            <w:divId w:val="1267419475"/>
          </w:pPr>
        </w:p>
        <w:p w:rsidR="00255EFA" w:rsidRPr="00CB0686" w:rsidRDefault="00255EFA" w:rsidP="00CB0686">
          <w:pPr>
            <w:pStyle w:val="NormalWeb"/>
            <w:spacing w:before="0" w:beforeAutospacing="0" w:after="0" w:afterAutospacing="0"/>
            <w:jc w:val="both"/>
            <w:divId w:val="1267419475"/>
          </w:pPr>
          <w:r w:rsidRPr="00CB0686">
            <w:t xml:space="preserve">This bill would provide for continued economic prosperity for the state and prepare for increased future demand by creating the Texas Grid Security Commission under the direction of the Texas Division of Emergency Management to oversee the process by which the critical infrastructure of the power grid is identified and hardened. This bill would also promote resilient energy communities that could protect against a catastrophic loss of power as well as respond quickly in the event of a major outage. </w:t>
          </w:r>
        </w:p>
        <w:p w:rsidR="00255EFA" w:rsidRPr="00D70925" w:rsidRDefault="00255EFA" w:rsidP="00CB0686">
          <w:pPr>
            <w:spacing w:after="0" w:line="240" w:lineRule="auto"/>
            <w:jc w:val="both"/>
            <w:rPr>
              <w:rFonts w:eastAsia="Times New Roman" w:cs="Times New Roman"/>
              <w:bCs/>
              <w:szCs w:val="24"/>
            </w:rPr>
          </w:pPr>
        </w:p>
      </w:sdtContent>
    </w:sdt>
    <w:p w:rsidR="00255EFA" w:rsidRDefault="00255EFA"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255EFA" w:rsidRDefault="00255EFA" w:rsidP="000F1DF9">
      <w:pPr>
        <w:spacing w:after="0" w:line="240" w:lineRule="auto"/>
        <w:jc w:val="both"/>
        <w:rPr>
          <w:rFonts w:cs="Times New Roman"/>
          <w:szCs w:val="24"/>
        </w:rPr>
      </w:pPr>
    </w:p>
    <w:p w:rsidR="00255EFA" w:rsidRDefault="00255EFA" w:rsidP="000F1DF9">
      <w:pPr>
        <w:spacing w:after="0" w:line="240" w:lineRule="auto"/>
        <w:jc w:val="both"/>
        <w:rPr>
          <w:rFonts w:eastAsia="Times New Roman" w:cs="Times New Roman"/>
          <w:b/>
          <w:szCs w:val="24"/>
          <w:u w:val="single"/>
        </w:rPr>
      </w:pPr>
      <w:r>
        <w:rPr>
          <w:rFonts w:cs="Times New Roman"/>
          <w:szCs w:val="24"/>
        </w:rPr>
        <w:t xml:space="preserve">C.S.S.B. 1606 </w:t>
      </w:r>
      <w:bookmarkStart w:id="1" w:name="AmendsCurrentLaw"/>
      <w:bookmarkEnd w:id="1"/>
      <w:r>
        <w:rPr>
          <w:rFonts w:cs="Times New Roman"/>
          <w:szCs w:val="24"/>
        </w:rPr>
        <w:t>amends current law relating to the resilience of the electric grid and certain municipalities.</w:t>
      </w:r>
    </w:p>
    <w:p w:rsidR="00255EFA" w:rsidRPr="00CB0686" w:rsidRDefault="00255EFA" w:rsidP="000F1DF9">
      <w:pPr>
        <w:spacing w:after="0" w:line="240" w:lineRule="auto"/>
        <w:jc w:val="both"/>
        <w:rPr>
          <w:rFonts w:eastAsia="Times New Roman" w:cs="Times New Roman"/>
          <w:szCs w:val="24"/>
        </w:rPr>
      </w:pPr>
    </w:p>
    <w:p w:rsidR="00255EFA" w:rsidRPr="005C2A78" w:rsidRDefault="00255E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939B3815484291BE954F3055CC7FB4"/>
          </w:placeholder>
        </w:sdtPr>
        <w:sdtContent>
          <w:r>
            <w:rPr>
              <w:rFonts w:eastAsia="Times New Roman" w:cs="Times New Roman"/>
              <w:b/>
              <w:szCs w:val="24"/>
              <w:u w:val="single"/>
            </w:rPr>
            <w:t>RULEMAKING AUTHORITY</w:t>
          </w:r>
        </w:sdtContent>
      </w:sdt>
    </w:p>
    <w:p w:rsidR="00255EFA" w:rsidRPr="006529C4" w:rsidRDefault="00255EFA" w:rsidP="00774EC7">
      <w:pPr>
        <w:spacing w:after="0" w:line="240" w:lineRule="auto"/>
        <w:jc w:val="both"/>
        <w:rPr>
          <w:rFonts w:cs="Times New Roman"/>
          <w:szCs w:val="24"/>
        </w:rPr>
      </w:pPr>
    </w:p>
    <w:p w:rsidR="00255EFA" w:rsidRPr="006529C4" w:rsidRDefault="00255E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5EFA" w:rsidRPr="006529C4" w:rsidRDefault="00255EFA" w:rsidP="00774EC7">
      <w:pPr>
        <w:spacing w:after="0" w:line="240" w:lineRule="auto"/>
        <w:jc w:val="both"/>
        <w:rPr>
          <w:rFonts w:cs="Times New Roman"/>
          <w:szCs w:val="24"/>
        </w:rPr>
      </w:pPr>
    </w:p>
    <w:p w:rsidR="00255EFA" w:rsidRPr="005C2A78" w:rsidRDefault="00255E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0EEE8D3BC44C32A35CC6DEA63C7F11"/>
          </w:placeholder>
        </w:sdtPr>
        <w:sdtContent>
          <w:r>
            <w:rPr>
              <w:rFonts w:eastAsia="Times New Roman" w:cs="Times New Roman"/>
              <w:b/>
              <w:szCs w:val="24"/>
              <w:u w:val="single"/>
            </w:rPr>
            <w:t>SECTION BY SECTION ANALYSIS</w:t>
          </w:r>
        </w:sdtContent>
      </w:sdt>
    </w:p>
    <w:p w:rsidR="00255EFA" w:rsidRPr="005C2A78" w:rsidRDefault="00255EFA" w:rsidP="00255EFA">
      <w:pPr>
        <w:spacing w:after="0" w:line="240" w:lineRule="auto"/>
        <w:jc w:val="both"/>
        <w:rPr>
          <w:rFonts w:eastAsia="Times New Roman" w:cs="Times New Roman"/>
          <w:szCs w:val="24"/>
        </w:rPr>
      </w:pPr>
    </w:p>
    <w:p w:rsidR="00255EFA" w:rsidRPr="00B21F46" w:rsidRDefault="00255EFA" w:rsidP="00255EFA">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w:t>
      </w:r>
      <w:r w:rsidRPr="00B21F46">
        <w:rPr>
          <w:rFonts w:eastAsia="Times New Roman" w:cs="Times New Roman"/>
          <w:szCs w:val="24"/>
        </w:rPr>
        <w:t xml:space="preserve">Subtitle B, Title 2, Utilities Code, </w:t>
      </w:r>
      <w:r>
        <w:rPr>
          <w:rFonts w:eastAsia="Times New Roman" w:cs="Times New Roman"/>
          <w:szCs w:val="24"/>
        </w:rPr>
        <w:t>by adding</w:t>
      </w:r>
      <w:r w:rsidRPr="00B21F46">
        <w:rPr>
          <w:rFonts w:eastAsia="Times New Roman" w:cs="Times New Roman"/>
          <w:szCs w:val="24"/>
        </w:rPr>
        <w:t xml:space="preserve"> Chapter 44</w:t>
      </w:r>
      <w:r>
        <w:rPr>
          <w:rFonts w:eastAsia="Times New Roman" w:cs="Times New Roman"/>
          <w:szCs w:val="24"/>
        </w:rPr>
        <w:t xml:space="preserve">, </w:t>
      </w:r>
      <w:r w:rsidRPr="00B21F46">
        <w:rPr>
          <w:rFonts w:eastAsia="Times New Roman" w:cs="Times New Roman"/>
          <w:szCs w:val="24"/>
        </w:rPr>
        <w:t>as follows:</w:t>
      </w:r>
    </w:p>
    <w:p w:rsidR="00255EFA" w:rsidRPr="00B21F46" w:rsidRDefault="00255EFA" w:rsidP="00255EFA">
      <w:pPr>
        <w:spacing w:after="0" w:line="240" w:lineRule="auto"/>
        <w:jc w:val="both"/>
        <w:rPr>
          <w:rFonts w:eastAsia="Times New Roman" w:cs="Times New Roman"/>
          <w:szCs w:val="24"/>
        </w:rPr>
      </w:pPr>
    </w:p>
    <w:p w:rsidR="00255EFA" w:rsidRPr="00B21F46" w:rsidRDefault="00255EFA" w:rsidP="00255EFA">
      <w:pPr>
        <w:spacing w:after="0" w:line="240" w:lineRule="auto"/>
        <w:jc w:val="center"/>
        <w:rPr>
          <w:rFonts w:eastAsia="Times New Roman" w:cs="Times New Roman"/>
          <w:szCs w:val="24"/>
        </w:rPr>
      </w:pPr>
      <w:r w:rsidRPr="00B21F46">
        <w:rPr>
          <w:rFonts w:eastAsia="Times New Roman" w:cs="Times New Roman"/>
          <w:szCs w:val="24"/>
        </w:rPr>
        <w:t>CHAPTER 44. GRID RESILIENCE</w:t>
      </w:r>
    </w:p>
    <w:p w:rsidR="00255EFA" w:rsidRPr="00B21F46" w:rsidRDefault="00255EFA" w:rsidP="00255EFA">
      <w:pPr>
        <w:spacing w:after="0" w:line="240" w:lineRule="auto"/>
        <w:jc w:val="both"/>
        <w:rPr>
          <w:rFonts w:eastAsia="Times New Roman" w:cs="Times New Roman"/>
          <w:szCs w:val="24"/>
        </w:rPr>
      </w:pPr>
    </w:p>
    <w:p w:rsidR="00255EFA" w:rsidRDefault="00255EFA" w:rsidP="00255EFA">
      <w:pPr>
        <w:spacing w:after="0" w:line="240" w:lineRule="auto"/>
        <w:ind w:left="720"/>
        <w:jc w:val="both"/>
        <w:rPr>
          <w:rFonts w:eastAsia="Times New Roman" w:cs="Times New Roman"/>
          <w:szCs w:val="24"/>
        </w:rPr>
      </w:pPr>
      <w:r w:rsidRPr="00B21F46">
        <w:rPr>
          <w:rFonts w:eastAsia="Times New Roman" w:cs="Times New Roman"/>
          <w:szCs w:val="24"/>
        </w:rPr>
        <w:t>Sec. 44.001.  DEFINITIONS.</w:t>
      </w:r>
      <w:r>
        <w:rPr>
          <w:rFonts w:eastAsia="Times New Roman" w:cs="Times New Roman"/>
          <w:szCs w:val="24"/>
        </w:rPr>
        <w:t xml:space="preserve"> Defines "all hazards," "micro-grid," and "security commission." </w:t>
      </w:r>
    </w:p>
    <w:p w:rsidR="00255EFA" w:rsidRDefault="00255EFA" w:rsidP="00255EFA">
      <w:pPr>
        <w:spacing w:after="0" w:line="240" w:lineRule="auto"/>
        <w:ind w:left="720"/>
        <w:jc w:val="both"/>
        <w:rPr>
          <w:rFonts w:eastAsia="Times New Roman" w:cs="Times New Roman"/>
          <w:szCs w:val="24"/>
        </w:rPr>
      </w:pPr>
    </w:p>
    <w:p w:rsidR="00255EFA" w:rsidRPr="00CB0686" w:rsidRDefault="00255EFA" w:rsidP="00255EFA">
      <w:pPr>
        <w:spacing w:after="0" w:line="240" w:lineRule="auto"/>
        <w:ind w:left="720"/>
        <w:jc w:val="both"/>
        <w:rPr>
          <w:rFonts w:eastAsia="Times New Roman" w:cs="Times New Roman"/>
          <w:szCs w:val="24"/>
        </w:rPr>
      </w:pPr>
      <w:r w:rsidRPr="00CB0686">
        <w:rPr>
          <w:rFonts w:eastAsia="Times New Roman" w:cs="Times New Roman"/>
          <w:szCs w:val="24"/>
        </w:rPr>
        <w:t xml:space="preserve">Sec. 44.002.  TEXAS GRID SECURITY COMMISSION. (a) </w:t>
      </w:r>
      <w:r>
        <w:rPr>
          <w:rFonts w:eastAsia="Times New Roman" w:cs="Times New Roman"/>
          <w:szCs w:val="24"/>
        </w:rPr>
        <w:t>Provides that</w:t>
      </w:r>
      <w:r w:rsidRPr="00CB0686">
        <w:rPr>
          <w:rFonts w:eastAsia="Times New Roman" w:cs="Times New Roman"/>
          <w:szCs w:val="24"/>
        </w:rPr>
        <w:t xml:space="preserve"> the Texas Grid Security Commission (security commission</w:t>
      </w:r>
      <w:r>
        <w:rPr>
          <w:rFonts w:eastAsia="Times New Roman" w:cs="Times New Roman"/>
          <w:szCs w:val="24"/>
        </w:rPr>
        <w:t xml:space="preserve">) </w:t>
      </w:r>
      <w:r w:rsidRPr="00CB0686">
        <w:rPr>
          <w:rFonts w:eastAsia="Times New Roman" w:cs="Times New Roman"/>
          <w:szCs w:val="24"/>
        </w:rPr>
        <w:t>is composed of the following members:</w:t>
      </w:r>
    </w:p>
    <w:p w:rsidR="00255EFA" w:rsidRPr="00CB0686" w:rsidRDefault="00255EFA" w:rsidP="00255EFA">
      <w:pPr>
        <w:spacing w:after="0" w:line="240" w:lineRule="auto"/>
        <w:ind w:left="72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Pr>
          <w:rFonts w:eastAsia="Times New Roman" w:cs="Times New Roman"/>
          <w:szCs w:val="24"/>
        </w:rPr>
        <w:t>(1)</w:t>
      </w:r>
      <w:r w:rsidRPr="00CB0686">
        <w:rPr>
          <w:rFonts w:eastAsia="Times New Roman" w:cs="Times New Roman"/>
          <w:szCs w:val="24"/>
        </w:rPr>
        <w:t xml:space="preserve"> a representative of the Texas Division of Emergency Management (TDEM)</w:t>
      </w:r>
      <w:r>
        <w:rPr>
          <w:rFonts w:eastAsia="Times New Roman" w:cs="Times New Roman"/>
          <w:szCs w:val="24"/>
        </w:rPr>
        <w:t xml:space="preserve"> </w:t>
      </w:r>
      <w:r w:rsidRPr="00CB0686">
        <w:rPr>
          <w:rFonts w:eastAsia="Times New Roman" w:cs="Times New Roman"/>
          <w:szCs w:val="24"/>
        </w:rPr>
        <w:t>appointed by the chief of TDEM;</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Pr>
          <w:rFonts w:eastAsia="Times New Roman" w:cs="Times New Roman"/>
          <w:szCs w:val="24"/>
        </w:rPr>
        <w:t>(2)</w:t>
      </w:r>
      <w:r w:rsidRPr="00CB0686">
        <w:rPr>
          <w:rFonts w:eastAsia="Times New Roman" w:cs="Times New Roman"/>
          <w:szCs w:val="24"/>
        </w:rPr>
        <w:t xml:space="preserve"> a representative of the State Office of Risk Management (SORM) appointed by the risk management board;</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(3)  a representative of the independent organization certified under Section 39.151 (Essential Organizations) for the ERCOT region appointed by the chief executive officer of the organization;</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(4)  a representative of the Texas Military Department (TMD) appointed by the adjutant general of TMD;</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 xml:space="preserve">(5)  a representative of the Texas Military Preparedness Commission appointed by </w:t>
      </w:r>
      <w:r>
        <w:rPr>
          <w:rFonts w:eastAsia="Times New Roman" w:cs="Times New Roman"/>
          <w:szCs w:val="24"/>
        </w:rPr>
        <w:t>that commission</w:t>
      </w:r>
      <w:r w:rsidRPr="00CB0686">
        <w:rPr>
          <w:rFonts w:eastAsia="Times New Roman" w:cs="Times New Roman"/>
          <w:szCs w:val="24"/>
        </w:rPr>
        <w:t>;</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 xml:space="preserve">(6)  a representative of the Office of State-Federal Relations (OSFR) appointed by the director of </w:t>
      </w:r>
      <w:r>
        <w:rPr>
          <w:rFonts w:eastAsia="Times New Roman" w:cs="Times New Roman"/>
          <w:szCs w:val="24"/>
        </w:rPr>
        <w:t>OSFR</w:t>
      </w:r>
      <w:r w:rsidRPr="00CB0686">
        <w:rPr>
          <w:rFonts w:eastAsia="Times New Roman" w:cs="Times New Roman"/>
          <w:szCs w:val="24"/>
        </w:rPr>
        <w:t>;</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 xml:space="preserve">(7)  a representative of the Department of Information Resources (DIR) appointed by the executive director of </w:t>
      </w:r>
      <w:r>
        <w:rPr>
          <w:rFonts w:eastAsia="Times New Roman" w:cs="Times New Roman"/>
          <w:szCs w:val="24"/>
        </w:rPr>
        <w:t>DIR</w:t>
      </w:r>
      <w:r w:rsidRPr="00CB0686">
        <w:rPr>
          <w:rFonts w:eastAsia="Times New Roman" w:cs="Times New Roman"/>
          <w:szCs w:val="24"/>
        </w:rPr>
        <w:t>;</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Pr>
          <w:rFonts w:eastAsia="Times New Roman" w:cs="Times New Roman"/>
          <w:szCs w:val="24"/>
        </w:rPr>
        <w:t xml:space="preserve">(8) </w:t>
      </w:r>
      <w:r w:rsidRPr="00CB0686">
        <w:rPr>
          <w:rFonts w:eastAsia="Times New Roman" w:cs="Times New Roman"/>
          <w:szCs w:val="24"/>
        </w:rPr>
        <w:t>a representative of power generation companies appointed by the chief of TDEM;</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(9)  two representatives of transmission and distribution utilities appointed by the chief of TDEM;</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 xml:space="preserve">(10)  three </w:t>
      </w:r>
      <w:r>
        <w:rPr>
          <w:rFonts w:eastAsia="Times New Roman" w:cs="Times New Roman"/>
          <w:szCs w:val="24"/>
        </w:rPr>
        <w:t>individuals</w:t>
      </w:r>
      <w:r w:rsidRPr="00CB0686">
        <w:rPr>
          <w:rFonts w:eastAsia="Times New Roman" w:cs="Times New Roman"/>
          <w:szCs w:val="24"/>
        </w:rPr>
        <w:t xml:space="preserve"> with expertise in cri</w:t>
      </w:r>
      <w:r>
        <w:rPr>
          <w:rFonts w:eastAsia="Times New Roman" w:cs="Times New Roman"/>
          <w:szCs w:val="24"/>
        </w:rPr>
        <w:t>tical infrastructure protection appointed by the chief of TDEM,</w:t>
      </w:r>
      <w:r w:rsidRPr="00CB0686">
        <w:rPr>
          <w:rFonts w:eastAsia="Times New Roman" w:cs="Times New Roman"/>
          <w:szCs w:val="24"/>
        </w:rPr>
        <w:t xml:space="preserve"> t</w:t>
      </w:r>
      <w:r>
        <w:rPr>
          <w:rFonts w:eastAsia="Times New Roman" w:cs="Times New Roman"/>
          <w:szCs w:val="24"/>
        </w:rPr>
        <w:t>o represent the public interest;</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Pr>
          <w:rFonts w:eastAsia="Times New Roman" w:cs="Times New Roman"/>
          <w:szCs w:val="24"/>
        </w:rPr>
        <w:t>(11)</w:t>
      </w:r>
      <w:r w:rsidRPr="00CB0686">
        <w:rPr>
          <w:rFonts w:eastAsia="Times New Roman" w:cs="Times New Roman"/>
          <w:szCs w:val="24"/>
        </w:rPr>
        <w:t xml:space="preserve"> one representative appointed by the chief </w:t>
      </w:r>
      <w:r>
        <w:rPr>
          <w:rFonts w:eastAsia="Times New Roman" w:cs="Times New Roman"/>
          <w:szCs w:val="24"/>
        </w:rPr>
        <w:t xml:space="preserve">of </w:t>
      </w:r>
      <w:r w:rsidRPr="00CB0686">
        <w:rPr>
          <w:rFonts w:eastAsia="Times New Roman" w:cs="Times New Roman"/>
          <w:szCs w:val="24"/>
        </w:rPr>
        <w:t>TDEM from each of certain essential services sectors.</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(12)  an expert in the field of higher education</w:t>
      </w:r>
      <w:r>
        <w:rPr>
          <w:rFonts w:eastAsia="Times New Roman" w:cs="Times New Roman"/>
          <w:szCs w:val="24"/>
        </w:rPr>
        <w:t xml:space="preserve"> appointed by the chief of TDEM; and</w:t>
      </w:r>
    </w:p>
    <w:p w:rsidR="00255EFA" w:rsidRPr="00CB0686"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(13)  an expert in the field of electricity markets and regulations appointed by the chief of TDEM.</w:t>
      </w:r>
    </w:p>
    <w:p w:rsidR="00255EFA"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 xml:space="preserve">(b) </w:t>
      </w:r>
      <w:r w:rsidRPr="00CB0686">
        <w:rPr>
          <w:rFonts w:eastAsia="Times New Roman" w:cs="Times New Roman"/>
          <w:szCs w:val="24"/>
        </w:rPr>
        <w:t xml:space="preserve">Authorizes the chief of TDEM to invite members or former members of the United States Air Force's Electromagnetic Defense Task </w:t>
      </w:r>
      <w:r>
        <w:rPr>
          <w:rFonts w:eastAsia="Times New Roman" w:cs="Times New Roman"/>
          <w:szCs w:val="24"/>
        </w:rPr>
        <w:t>Force</w:t>
      </w:r>
      <w:r w:rsidRPr="00CB0686">
        <w:rPr>
          <w:rFonts w:eastAsia="Times New Roman" w:cs="Times New Roman"/>
          <w:szCs w:val="24"/>
        </w:rPr>
        <w:t xml:space="preserve"> to the security commission.</w:t>
      </w:r>
    </w:p>
    <w:p w:rsidR="00255EFA" w:rsidRDefault="00255EFA" w:rsidP="00255EFA">
      <w:pPr>
        <w:spacing w:after="0" w:line="240" w:lineRule="auto"/>
        <w:ind w:left="1440"/>
        <w:jc w:val="both"/>
        <w:rPr>
          <w:rFonts w:eastAsia="Times New Roman" w:cs="Times New Roman"/>
          <w:szCs w:val="24"/>
        </w:rPr>
      </w:pPr>
    </w:p>
    <w:p w:rsidR="00255EFA" w:rsidRPr="00CB0686" w:rsidRDefault="00255EFA" w:rsidP="00255EFA">
      <w:pPr>
        <w:spacing w:after="0" w:line="240" w:lineRule="auto"/>
        <w:ind w:left="1440"/>
        <w:jc w:val="both"/>
        <w:rPr>
          <w:rFonts w:eastAsia="Times New Roman" w:cs="Times New Roman"/>
          <w:szCs w:val="24"/>
        </w:rPr>
      </w:pPr>
      <w:r>
        <w:rPr>
          <w:rFonts w:eastAsia="Times New Roman" w:cs="Times New Roman"/>
          <w:szCs w:val="24"/>
        </w:rPr>
        <w:t xml:space="preserve">(c) </w:t>
      </w:r>
      <w:r w:rsidRPr="00CB0686">
        <w:rPr>
          <w:rFonts w:eastAsia="Times New Roman" w:cs="Times New Roman"/>
          <w:szCs w:val="24"/>
        </w:rPr>
        <w:t>Requires TDEM to designate a member of the security commission to serve as presiding officer.</w:t>
      </w:r>
    </w:p>
    <w:p w:rsidR="00255EFA" w:rsidRPr="00CB0686"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 xml:space="preserve">(d) </w:t>
      </w:r>
      <w:r w:rsidRPr="00CB0686">
        <w:rPr>
          <w:rFonts w:eastAsia="Times New Roman" w:cs="Times New Roman"/>
          <w:szCs w:val="24"/>
        </w:rPr>
        <w:t>Requires the security commission to convene at the call of the presiding officer.</w:t>
      </w:r>
    </w:p>
    <w:p w:rsidR="00255EFA" w:rsidRDefault="00255EFA" w:rsidP="00255EFA">
      <w:pPr>
        <w:spacing w:after="0" w:line="240" w:lineRule="auto"/>
        <w:ind w:left="1440"/>
        <w:jc w:val="both"/>
        <w:rPr>
          <w:rFonts w:eastAsia="Times New Roman" w:cs="Times New Roman"/>
          <w:szCs w:val="24"/>
        </w:rPr>
      </w:pPr>
    </w:p>
    <w:p w:rsidR="00255EFA" w:rsidRPr="00CB0686" w:rsidRDefault="00255EFA" w:rsidP="00255EFA">
      <w:pPr>
        <w:spacing w:after="0" w:line="240" w:lineRule="auto"/>
        <w:ind w:left="1440"/>
        <w:jc w:val="both"/>
        <w:rPr>
          <w:rFonts w:eastAsia="Times New Roman" w:cs="Times New Roman"/>
          <w:szCs w:val="24"/>
        </w:rPr>
      </w:pPr>
      <w:r>
        <w:rPr>
          <w:rFonts w:eastAsia="Times New Roman" w:cs="Times New Roman"/>
          <w:szCs w:val="24"/>
        </w:rPr>
        <w:t>(e) Requires the security commission to report to the chief of TDEM.</w:t>
      </w:r>
    </w:p>
    <w:p w:rsidR="00255EFA" w:rsidRPr="00CB0686"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 xml:space="preserve">(f) </w:t>
      </w:r>
      <w:r w:rsidRPr="00CB0686">
        <w:rPr>
          <w:rFonts w:eastAsia="Times New Roman" w:cs="Times New Roman"/>
          <w:szCs w:val="24"/>
        </w:rPr>
        <w:t>Provides that a vacancy on the security commission is filled by appointment for the unexpired term in the same manner as the original appointment.</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(g) Requires individuals appointed to the security commission, to the extent possible, to be residents of this state.</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(h) Authorizes the presiding officer of the security commission or the chief of TDEM to invite subject matter experts to advise the security commission, including individuals recognized as experts in the fields of electricity markets, cybersecurity of grid control systems, electromagnetic pulse mitigation, terrestrial and solar weather, and micro-grids. Authorizes the presiding officer to invite an individual for this purpose regardless of whether the individual is a resident of this state.</w:t>
      </w:r>
    </w:p>
    <w:p w:rsidR="00255EFA" w:rsidRDefault="00255EFA" w:rsidP="00255EFA">
      <w:pPr>
        <w:spacing w:after="0" w:line="240" w:lineRule="auto"/>
        <w:ind w:left="1440"/>
        <w:jc w:val="both"/>
        <w:rPr>
          <w:rFonts w:eastAsia="Times New Roman" w:cs="Times New Roman"/>
          <w:szCs w:val="24"/>
        </w:rPr>
      </w:pPr>
    </w:p>
    <w:p w:rsidR="00255EFA" w:rsidRPr="00CB0686" w:rsidRDefault="00255EFA" w:rsidP="00255EFA">
      <w:pPr>
        <w:spacing w:after="0" w:line="240" w:lineRule="auto"/>
        <w:ind w:left="720"/>
        <w:jc w:val="both"/>
        <w:rPr>
          <w:rFonts w:eastAsia="Times New Roman" w:cs="Times New Roman"/>
          <w:szCs w:val="24"/>
        </w:rPr>
      </w:pPr>
      <w:r w:rsidRPr="00CB0686">
        <w:rPr>
          <w:rFonts w:eastAsia="Times New Roman" w:cs="Times New Roman"/>
          <w:szCs w:val="24"/>
        </w:rPr>
        <w:t>Sec. 44.003.  GRID RESILIENCE INFORMATION.</w:t>
      </w:r>
      <w:r>
        <w:rPr>
          <w:rFonts w:eastAsia="Times New Roman" w:cs="Times New Roman"/>
          <w:szCs w:val="24"/>
        </w:rPr>
        <w:t xml:space="preserve"> (a) Requires each of the following members of the security commission </w:t>
      </w:r>
      <w:r w:rsidRPr="00CB0686">
        <w:rPr>
          <w:rFonts w:eastAsia="Times New Roman" w:cs="Times New Roman"/>
          <w:szCs w:val="24"/>
        </w:rPr>
        <w:t>to apply for a secret security clearance or an interim secret security clearance to be granted by the federal government:</w:t>
      </w:r>
    </w:p>
    <w:p w:rsidR="00255EFA" w:rsidRPr="00CB0686" w:rsidRDefault="00255EFA" w:rsidP="00255EFA">
      <w:pPr>
        <w:spacing w:after="0" w:line="240" w:lineRule="auto"/>
        <w:ind w:left="72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(1)  the representative of the independent organization certified under Section 39.151 for the ERCOT region;</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(2)  the representative of TDEM; and</w:t>
      </w:r>
    </w:p>
    <w:p w:rsidR="00255EFA" w:rsidRPr="00CB0686" w:rsidRDefault="00255EFA" w:rsidP="00255EFA">
      <w:pPr>
        <w:spacing w:after="0" w:line="240" w:lineRule="auto"/>
        <w:ind w:left="216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(3)  the representative of SORM.</w:t>
      </w:r>
    </w:p>
    <w:p w:rsidR="00255EFA" w:rsidRDefault="00255EFA" w:rsidP="00255EFA">
      <w:pPr>
        <w:spacing w:after="0" w:line="240" w:lineRule="auto"/>
        <w:ind w:left="72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(b) Provides that a member of the security commission listed under Subsection (a) who is granted an applicable security clearance under that subsection is a member of the information security working group.</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(c) Requires the information security working group to determine</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Pr>
          <w:rFonts w:eastAsia="Times New Roman" w:cs="Times New Roman"/>
          <w:szCs w:val="24"/>
        </w:rPr>
        <w:t xml:space="preserve">(1) which information received by the security commission that is used in determining the vulnerabilities of the electric grid or that is related to measures to be taken to protect the grid is confidential and not subject to </w:t>
      </w:r>
      <w:r w:rsidRPr="00CB0686">
        <w:rPr>
          <w:rFonts w:eastAsia="Times New Roman" w:cs="Times New Roman"/>
          <w:szCs w:val="24"/>
        </w:rPr>
        <w:t>Chapter 552 (Public Information), Government</w:t>
      </w:r>
      <w:r>
        <w:rPr>
          <w:rFonts w:eastAsia="Times New Roman" w:cs="Times New Roman"/>
          <w:szCs w:val="24"/>
        </w:rPr>
        <w:t xml:space="preserve"> Code;</w:t>
      </w:r>
    </w:p>
    <w:p w:rsidR="00255EFA"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Pr>
          <w:rFonts w:eastAsia="Times New Roman" w:cs="Times New Roman"/>
          <w:szCs w:val="24"/>
        </w:rPr>
        <w:t>(2) which members of the security commission are authorized to access which types of information received by the security commission; and</w:t>
      </w:r>
    </w:p>
    <w:p w:rsidR="00255EFA"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Pr>
          <w:rFonts w:eastAsia="Times New Roman" w:cs="Times New Roman"/>
          <w:szCs w:val="24"/>
        </w:rPr>
        <w:t>(3) which members, other than members of the working group, should apply for a secret security clearance or interim clearance granted by the federal government.</w:t>
      </w:r>
    </w:p>
    <w:p w:rsidR="00255EFA"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(d) Requires that information that the information security working group determines is confidential under Subsection (c) be stored and maintained by the independent organization certified under Section 39.151 for the ERCOT power region.</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(e) Requires the security commission to maintain a reasonable balance between public transparency and security for information determined to be confidential under Subsection (c).</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(f) Provides that nothing in this section abrogates any rights or remedies under Chapter 552, Government Code.</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720"/>
        <w:jc w:val="both"/>
        <w:rPr>
          <w:rFonts w:eastAsia="Times New Roman" w:cs="Times New Roman"/>
          <w:szCs w:val="24"/>
        </w:rPr>
      </w:pPr>
      <w:r w:rsidRPr="00CB0686">
        <w:rPr>
          <w:rFonts w:eastAsia="Times New Roman" w:cs="Times New Roman"/>
          <w:szCs w:val="24"/>
        </w:rPr>
        <w:t>Sec. 44.004.  GRID RESILIENCE EVALUATION. (a)</w:t>
      </w:r>
      <w:r>
        <w:rPr>
          <w:rFonts w:eastAsia="Times New Roman" w:cs="Times New Roman"/>
          <w:szCs w:val="24"/>
        </w:rPr>
        <w:t xml:space="preserve"> Requires the security commission to evaluate, using available information on past blackouts in ERCOT, all hazards to the ERCOT electric grid, including threats that can cause future blackouts.</w:t>
      </w:r>
    </w:p>
    <w:p w:rsidR="00255EFA" w:rsidRDefault="00255EFA" w:rsidP="00255EFA">
      <w:pPr>
        <w:spacing w:after="0" w:line="240" w:lineRule="auto"/>
        <w:ind w:left="72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(b) Authorizes the security commission to create groups or teams to address each hazard as necessary. Requires the security commission to assess each hazard both on the likelihood of occurrence of the hazard and the potential consequences of the hazard.</w:t>
      </w:r>
    </w:p>
    <w:p w:rsidR="00255EFA" w:rsidRDefault="00255EFA" w:rsidP="00255EFA">
      <w:pPr>
        <w:spacing w:after="0" w:line="240" w:lineRule="auto"/>
        <w:ind w:left="1440"/>
        <w:jc w:val="both"/>
        <w:rPr>
          <w:rFonts w:eastAsia="Times New Roman" w:cs="Times New Roman"/>
          <w:szCs w:val="24"/>
        </w:rPr>
      </w:pPr>
    </w:p>
    <w:p w:rsidR="00255EFA" w:rsidRPr="00CB0686" w:rsidRDefault="00255EFA" w:rsidP="00255EFA">
      <w:pPr>
        <w:spacing w:after="0" w:line="240" w:lineRule="auto"/>
        <w:ind w:left="1440"/>
        <w:jc w:val="both"/>
        <w:rPr>
          <w:rFonts w:eastAsia="Times New Roman" w:cs="Times New Roman"/>
          <w:szCs w:val="24"/>
        </w:rPr>
      </w:pPr>
      <w:r>
        <w:rPr>
          <w:rFonts w:eastAsia="Times New Roman" w:cs="Times New Roman"/>
          <w:szCs w:val="24"/>
        </w:rPr>
        <w:t xml:space="preserve">(c) </w:t>
      </w:r>
      <w:r w:rsidRPr="00CB0686">
        <w:rPr>
          <w:rFonts w:eastAsia="Times New Roman" w:cs="Times New Roman"/>
          <w:szCs w:val="24"/>
        </w:rPr>
        <w:t xml:space="preserve">Requires the security commission to identify methods </w:t>
      </w:r>
      <w:r>
        <w:rPr>
          <w:rFonts w:eastAsia="Times New Roman" w:cs="Times New Roman"/>
          <w:szCs w:val="24"/>
        </w:rPr>
        <w:t>by which</w:t>
      </w:r>
      <w:r w:rsidRPr="00CB0686">
        <w:rPr>
          <w:rFonts w:eastAsia="Times New Roman" w:cs="Times New Roman"/>
          <w:szCs w:val="24"/>
        </w:rPr>
        <w:t xml:space="preserve"> the state can support an overall </w:t>
      </w:r>
      <w:r>
        <w:rPr>
          <w:rFonts w:eastAsia="Times New Roman" w:cs="Times New Roman"/>
          <w:szCs w:val="24"/>
        </w:rPr>
        <w:t>national deterrence p</w:t>
      </w:r>
      <w:r w:rsidRPr="00CB0686">
        <w:rPr>
          <w:rFonts w:eastAsia="Times New Roman" w:cs="Times New Roman"/>
          <w:szCs w:val="24"/>
        </w:rPr>
        <w:t xml:space="preserve">olicy as proposed by the Cyberspace Solarium Commission </w:t>
      </w:r>
      <w:r>
        <w:rPr>
          <w:rFonts w:eastAsia="Times New Roman" w:cs="Times New Roman"/>
          <w:szCs w:val="24"/>
        </w:rPr>
        <w:t xml:space="preserve">including </w:t>
      </w:r>
      <w:r w:rsidRPr="00CB0686">
        <w:rPr>
          <w:rFonts w:eastAsia="Times New Roman" w:cs="Times New Roman"/>
          <w:szCs w:val="24"/>
        </w:rPr>
        <w:t>by:</w:t>
      </w:r>
    </w:p>
    <w:p w:rsidR="00255EFA" w:rsidRPr="00CB0686" w:rsidRDefault="00255EFA" w:rsidP="00255EFA">
      <w:pPr>
        <w:spacing w:after="0" w:line="240" w:lineRule="auto"/>
        <w:ind w:left="1440"/>
        <w:jc w:val="both"/>
        <w:rPr>
          <w:rFonts w:eastAsia="Times New Roman" w:cs="Times New Roman"/>
          <w:szCs w:val="24"/>
        </w:rPr>
      </w:pPr>
    </w:p>
    <w:p w:rsidR="00255EFA" w:rsidRPr="00CB0686" w:rsidRDefault="00255EFA" w:rsidP="00255EFA">
      <w:pPr>
        <w:spacing w:after="0" w:line="240" w:lineRule="auto"/>
        <w:ind w:left="2160"/>
        <w:jc w:val="both"/>
        <w:rPr>
          <w:rFonts w:eastAsia="Times New Roman" w:cs="Times New Roman"/>
          <w:szCs w:val="24"/>
        </w:rPr>
      </w:pPr>
      <w:r>
        <w:rPr>
          <w:rFonts w:eastAsia="Times New Roman" w:cs="Times New Roman"/>
          <w:szCs w:val="24"/>
        </w:rPr>
        <w:t>(1</w:t>
      </w:r>
      <w:r w:rsidRPr="00CB0686">
        <w:rPr>
          <w:rFonts w:eastAsia="Times New Roman" w:cs="Times New Roman"/>
          <w:szCs w:val="24"/>
        </w:rPr>
        <w:t xml:space="preserve">)  identifying </w:t>
      </w:r>
      <w:r>
        <w:rPr>
          <w:rFonts w:eastAsia="Times New Roman" w:cs="Times New Roman"/>
          <w:szCs w:val="24"/>
        </w:rPr>
        <w:t>means</w:t>
      </w:r>
      <w:r w:rsidRPr="00CB0686">
        <w:rPr>
          <w:rFonts w:eastAsia="Times New Roman" w:cs="Times New Roman"/>
          <w:szCs w:val="24"/>
        </w:rPr>
        <w:t xml:space="preserve"> to ensure </w:t>
      </w:r>
      <w:r>
        <w:rPr>
          <w:rFonts w:eastAsia="Times New Roman" w:cs="Times New Roman"/>
          <w:szCs w:val="24"/>
        </w:rPr>
        <w:t xml:space="preserve">that </w:t>
      </w:r>
      <w:r w:rsidRPr="00CB0686">
        <w:rPr>
          <w:rFonts w:eastAsia="Times New Roman" w:cs="Times New Roman"/>
          <w:szCs w:val="24"/>
        </w:rPr>
        <w:t>all hazards resilience for electric utilities suppo</w:t>
      </w:r>
      <w:r>
        <w:rPr>
          <w:rFonts w:eastAsia="Times New Roman" w:cs="Times New Roman"/>
          <w:szCs w:val="24"/>
        </w:rPr>
        <w:t xml:space="preserve">rts </w:t>
      </w:r>
      <w:r w:rsidRPr="00CB0686">
        <w:rPr>
          <w:rFonts w:eastAsia="Times New Roman" w:cs="Times New Roman"/>
          <w:szCs w:val="24"/>
        </w:rPr>
        <w:t xml:space="preserve">critical national security functions </w:t>
      </w:r>
      <w:r>
        <w:rPr>
          <w:rFonts w:eastAsia="Times New Roman" w:cs="Times New Roman"/>
          <w:szCs w:val="24"/>
        </w:rPr>
        <w:t>in this</w:t>
      </w:r>
      <w:r w:rsidRPr="00CB0686">
        <w:rPr>
          <w:rFonts w:eastAsia="Times New Roman" w:cs="Times New Roman"/>
          <w:szCs w:val="24"/>
        </w:rPr>
        <w:t xml:space="preserve"> state; and</w:t>
      </w:r>
    </w:p>
    <w:p w:rsidR="00255EFA" w:rsidRPr="00CB0686"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sidRPr="00CB0686">
        <w:rPr>
          <w:rFonts w:eastAsia="Times New Roman" w:cs="Times New Roman"/>
          <w:szCs w:val="24"/>
        </w:rPr>
        <w:t>(</w:t>
      </w:r>
      <w:r>
        <w:rPr>
          <w:rFonts w:eastAsia="Times New Roman" w:cs="Times New Roman"/>
          <w:szCs w:val="24"/>
        </w:rPr>
        <w:t>2</w:t>
      </w:r>
      <w:r w:rsidRPr="00CB0686">
        <w:rPr>
          <w:rFonts w:eastAsia="Times New Roman" w:cs="Times New Roman"/>
          <w:szCs w:val="24"/>
        </w:rPr>
        <w:t xml:space="preserve">)  engaging the Texas National Guard to be trained as first responders to cybersecurity threats to the ERCOT </w:t>
      </w:r>
      <w:r>
        <w:rPr>
          <w:rFonts w:eastAsia="Times New Roman" w:cs="Times New Roman"/>
          <w:szCs w:val="24"/>
        </w:rPr>
        <w:t xml:space="preserve">electric </w:t>
      </w:r>
      <w:r w:rsidRPr="00CB0686">
        <w:rPr>
          <w:rFonts w:eastAsia="Times New Roman" w:cs="Times New Roman"/>
          <w:szCs w:val="24"/>
        </w:rPr>
        <w:t>grid an</w:t>
      </w:r>
      <w:r>
        <w:rPr>
          <w:rFonts w:eastAsia="Times New Roman" w:cs="Times New Roman"/>
          <w:szCs w:val="24"/>
        </w:rPr>
        <w:t>d other critical infrastructure</w:t>
      </w:r>
      <w:r w:rsidRPr="00CB0686">
        <w:rPr>
          <w:rFonts w:eastAsia="Times New Roman" w:cs="Times New Roman"/>
          <w:szCs w:val="24"/>
        </w:rPr>
        <w:t>.</w:t>
      </w:r>
    </w:p>
    <w:p w:rsidR="00255EFA"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(d) Requires the security commission to evaluate nuclear generation sites in this state, the resilience of each nuclear reactor to all hazards, and the resilience to all hazards of off-site power for critical safety systems that support the reactor and spent fuel. Authorizes the security commission to communicate with the Nuclear Regulatory Commission to accomplish the evaluation.</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(e)</w:t>
      </w:r>
      <w:r w:rsidRPr="00CB0686">
        <w:rPr>
          <w:rFonts w:eastAsia="Times New Roman" w:cs="Times New Roman"/>
          <w:szCs w:val="24"/>
        </w:rPr>
        <w:t xml:space="preserve"> Requires the security commission to evaluate current Critical</w:t>
      </w:r>
      <w:r>
        <w:rPr>
          <w:rFonts w:eastAsia="Times New Roman" w:cs="Times New Roman"/>
          <w:szCs w:val="24"/>
        </w:rPr>
        <w:t xml:space="preserve"> Infrastructure Protection</w:t>
      </w:r>
      <w:r w:rsidRPr="00CB0686">
        <w:rPr>
          <w:rFonts w:eastAsia="Times New Roman" w:cs="Times New Roman"/>
          <w:szCs w:val="24"/>
        </w:rPr>
        <w:t xml:space="preserve"> standards established by the North American El</w:t>
      </w:r>
      <w:r>
        <w:rPr>
          <w:rFonts w:eastAsia="Times New Roman" w:cs="Times New Roman"/>
          <w:szCs w:val="24"/>
        </w:rPr>
        <w:t xml:space="preserve">ectric Reliability Corporation </w:t>
      </w:r>
      <w:r w:rsidRPr="00CB0686">
        <w:rPr>
          <w:rFonts w:eastAsia="Times New Roman" w:cs="Times New Roman"/>
          <w:szCs w:val="24"/>
        </w:rPr>
        <w:t>and</w:t>
      </w:r>
      <w:r>
        <w:rPr>
          <w:rFonts w:eastAsia="Times New Roman" w:cs="Times New Roman"/>
          <w:szCs w:val="24"/>
        </w:rPr>
        <w:t xml:space="preserve"> standards set by</w:t>
      </w:r>
      <w:r w:rsidRPr="00CB0686">
        <w:rPr>
          <w:rFonts w:eastAsia="Times New Roman" w:cs="Times New Roman"/>
          <w:szCs w:val="24"/>
        </w:rPr>
        <w:t xml:space="preserve"> the National Institute of Standards and Technology to determine the most appropriate standards for protecting </w:t>
      </w:r>
      <w:r>
        <w:rPr>
          <w:rFonts w:eastAsia="Times New Roman" w:cs="Times New Roman"/>
          <w:szCs w:val="24"/>
        </w:rPr>
        <w:t>the grid infrastructure in this state.</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(f)</w:t>
      </w:r>
      <w:r w:rsidRPr="00CB0686">
        <w:rPr>
          <w:rFonts w:eastAsia="Times New Roman" w:cs="Times New Roman"/>
          <w:szCs w:val="24"/>
        </w:rPr>
        <w:t xml:space="preserve"> Requires the security commission to </w:t>
      </w:r>
      <w:r>
        <w:rPr>
          <w:rFonts w:eastAsia="Times New Roman" w:cs="Times New Roman"/>
          <w:szCs w:val="24"/>
        </w:rPr>
        <w:t>investigate the steps that</w:t>
      </w:r>
      <w:r w:rsidRPr="00CB0686">
        <w:rPr>
          <w:rFonts w:eastAsia="Times New Roman" w:cs="Times New Roman"/>
          <w:szCs w:val="24"/>
        </w:rPr>
        <w:t xml:space="preserve"> local communities and other states have </w:t>
      </w:r>
      <w:r>
        <w:rPr>
          <w:rFonts w:eastAsia="Times New Roman" w:cs="Times New Roman"/>
          <w:szCs w:val="24"/>
        </w:rPr>
        <w:t>taken to address grid resilience.</w:t>
      </w:r>
      <w:r w:rsidRPr="00CB0686">
        <w:rPr>
          <w:rFonts w:eastAsia="Times New Roman" w:cs="Times New Roman"/>
          <w:szCs w:val="24"/>
        </w:rPr>
        <w:t xml:space="preserve"> Authorizes the security commission to request funding to conduct site visits to these locations as required.</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(g) Requires the security commission to identify universities based in this state that have expertise in cybersecurity and other matters that can contribute to the security commission's goal of mitigating all hazards to the grid in this state.</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(h) Authorizes the security commission, in carrying out the commission's duties under this section, to solicit information from:</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Pr>
          <w:rFonts w:eastAsia="Times New Roman" w:cs="Times New Roman"/>
          <w:szCs w:val="24"/>
        </w:rPr>
        <w:t>(1) defense contractors with experience in protecting defense systems from electromagnetic pulse;</w:t>
      </w:r>
    </w:p>
    <w:p w:rsidR="00255EFA"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Pr>
          <w:rFonts w:eastAsia="Times New Roman" w:cs="Times New Roman"/>
          <w:szCs w:val="24"/>
        </w:rPr>
        <w:t>(2) electric utilities that have developed electromagnetic pulse protections for utilities' grid assets;</w:t>
      </w:r>
    </w:p>
    <w:p w:rsidR="00255EFA"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Pr>
          <w:rFonts w:eastAsia="Times New Roman" w:cs="Times New Roman"/>
          <w:szCs w:val="24"/>
        </w:rPr>
        <w:t xml:space="preserve">(3) the United States Department of Homeland Security; and </w:t>
      </w:r>
    </w:p>
    <w:p w:rsidR="00255EFA"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Pr>
          <w:rFonts w:eastAsia="Times New Roman" w:cs="Times New Roman"/>
          <w:szCs w:val="24"/>
        </w:rPr>
        <w:t>(4) the Commission to Assess the Threat to the United States from Electromagnetic Pulse (EMP) Attack;</w:t>
      </w:r>
    </w:p>
    <w:p w:rsidR="00255EFA"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720"/>
        <w:jc w:val="both"/>
        <w:rPr>
          <w:rFonts w:eastAsia="Times New Roman" w:cs="Times New Roman"/>
          <w:szCs w:val="24"/>
        </w:rPr>
      </w:pPr>
      <w:r>
        <w:rPr>
          <w:rFonts w:eastAsia="Times New Roman" w:cs="Times New Roman"/>
          <w:szCs w:val="24"/>
        </w:rPr>
        <w:t>Sec. 44.005. GRID RESILIENCE RECOMMENDATIONS. Requires the security commission, based on the findings and evaluations conducted under Section 44.004, to develop resilience recommendations for critical components of the ERCOT electric grid.</w:t>
      </w:r>
    </w:p>
    <w:p w:rsidR="00255EFA" w:rsidRDefault="00255EFA" w:rsidP="00255EFA">
      <w:pPr>
        <w:spacing w:after="0" w:line="240" w:lineRule="auto"/>
        <w:ind w:left="720"/>
        <w:jc w:val="both"/>
        <w:rPr>
          <w:rFonts w:eastAsia="Times New Roman" w:cs="Times New Roman"/>
          <w:szCs w:val="24"/>
        </w:rPr>
      </w:pPr>
    </w:p>
    <w:p w:rsidR="00255EFA" w:rsidRDefault="00255EFA" w:rsidP="00255EFA">
      <w:pPr>
        <w:spacing w:after="0" w:line="240" w:lineRule="auto"/>
        <w:ind w:left="720"/>
        <w:jc w:val="both"/>
        <w:rPr>
          <w:rFonts w:eastAsia="Times New Roman" w:cs="Times New Roman"/>
          <w:szCs w:val="24"/>
        </w:rPr>
      </w:pPr>
      <w:r w:rsidRPr="00B21F46">
        <w:rPr>
          <w:rFonts w:eastAsia="Times New Roman" w:cs="Times New Roman"/>
          <w:szCs w:val="24"/>
        </w:rPr>
        <w:t xml:space="preserve">Sec. 44.006.  PLAN FOR ALL HAZARDS RESILIENCE. (a) </w:t>
      </w:r>
      <w:r>
        <w:rPr>
          <w:rFonts w:eastAsia="Times New Roman" w:cs="Times New Roman"/>
          <w:szCs w:val="24"/>
        </w:rPr>
        <w:t>Requires the security commission, not</w:t>
      </w:r>
      <w:r w:rsidRPr="00B21F46">
        <w:rPr>
          <w:rFonts w:eastAsia="Times New Roman" w:cs="Times New Roman"/>
          <w:szCs w:val="24"/>
        </w:rPr>
        <w:t xml:space="preserve"> later than January 1, 2022, </w:t>
      </w:r>
      <w:r>
        <w:rPr>
          <w:rFonts w:eastAsia="Times New Roman" w:cs="Times New Roman"/>
          <w:szCs w:val="24"/>
        </w:rPr>
        <w:t>to</w:t>
      </w:r>
      <w:r w:rsidRPr="00B21F46">
        <w:rPr>
          <w:rFonts w:eastAsia="Times New Roman" w:cs="Times New Roman"/>
          <w:szCs w:val="24"/>
        </w:rPr>
        <w:t xml:space="preserve"> prepare and deliver to the legislature a plan for protecting the ERCOT </w:t>
      </w:r>
      <w:r>
        <w:rPr>
          <w:rFonts w:eastAsia="Times New Roman" w:cs="Times New Roman"/>
          <w:szCs w:val="24"/>
        </w:rPr>
        <w:t xml:space="preserve">electric </w:t>
      </w:r>
      <w:r w:rsidRPr="00B21F46">
        <w:rPr>
          <w:rFonts w:eastAsia="Times New Roman" w:cs="Times New Roman"/>
          <w:szCs w:val="24"/>
        </w:rPr>
        <w:t>grid from</w:t>
      </w:r>
      <w:r>
        <w:rPr>
          <w:rFonts w:eastAsia="Times New Roman" w:cs="Times New Roman"/>
          <w:szCs w:val="24"/>
        </w:rPr>
        <w:t xml:space="preserve"> all hazards, including</w:t>
      </w:r>
      <w:r w:rsidRPr="00B21F46">
        <w:rPr>
          <w:rFonts w:eastAsia="Times New Roman" w:cs="Times New Roman"/>
          <w:szCs w:val="24"/>
        </w:rPr>
        <w:t xml:space="preserve"> a catastrophic loss of power in the state.</w:t>
      </w:r>
    </w:p>
    <w:p w:rsidR="00255EFA" w:rsidRDefault="00255EFA" w:rsidP="00255EFA">
      <w:pPr>
        <w:spacing w:after="0" w:line="240" w:lineRule="auto"/>
        <w:ind w:left="72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 xml:space="preserve">(b) Requires that the plan include: </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sidRPr="00B21F46">
        <w:rPr>
          <w:rFonts w:eastAsia="Times New Roman" w:cs="Times New Roman"/>
          <w:szCs w:val="24"/>
        </w:rPr>
        <w:t xml:space="preserve">(1)  weatherizing </w:t>
      </w:r>
      <w:r>
        <w:rPr>
          <w:rFonts w:eastAsia="Times New Roman" w:cs="Times New Roman"/>
          <w:szCs w:val="24"/>
        </w:rPr>
        <w:t>recommendations</w:t>
      </w:r>
      <w:r w:rsidRPr="00B21F46">
        <w:rPr>
          <w:rFonts w:eastAsia="Times New Roman" w:cs="Times New Roman"/>
          <w:szCs w:val="24"/>
        </w:rPr>
        <w:t xml:space="preserve"> to prevent blackouts from extreme cold weather events, </w:t>
      </w:r>
      <w:r>
        <w:rPr>
          <w:rFonts w:eastAsia="Times New Roman" w:cs="Times New Roman"/>
          <w:szCs w:val="24"/>
        </w:rPr>
        <w:t xml:space="preserve">an analysis of </w:t>
      </w:r>
      <w:r w:rsidRPr="00B21F46">
        <w:rPr>
          <w:rFonts w:eastAsia="Times New Roman" w:cs="Times New Roman"/>
          <w:szCs w:val="24"/>
        </w:rPr>
        <w:t xml:space="preserve">whether these </w:t>
      </w:r>
      <w:r>
        <w:rPr>
          <w:rFonts w:eastAsia="Times New Roman" w:cs="Times New Roman"/>
          <w:szCs w:val="24"/>
        </w:rPr>
        <w:t>recommendations</w:t>
      </w:r>
      <w:r w:rsidRPr="00B21F46">
        <w:rPr>
          <w:rFonts w:eastAsia="Times New Roman" w:cs="Times New Roman"/>
          <w:szCs w:val="24"/>
        </w:rPr>
        <w:t xml:space="preserve"> </w:t>
      </w:r>
      <w:r>
        <w:rPr>
          <w:rFonts w:eastAsia="Times New Roman" w:cs="Times New Roman"/>
          <w:szCs w:val="24"/>
        </w:rPr>
        <w:t>would</w:t>
      </w:r>
      <w:r w:rsidRPr="00B21F46">
        <w:rPr>
          <w:rFonts w:eastAsia="Times New Roman" w:cs="Times New Roman"/>
          <w:szCs w:val="24"/>
        </w:rPr>
        <w:t xml:space="preserve"> induce cyber vulnerabilities, and</w:t>
      </w:r>
      <w:r>
        <w:rPr>
          <w:rFonts w:eastAsia="Times New Roman" w:cs="Times New Roman"/>
          <w:szCs w:val="24"/>
        </w:rPr>
        <w:t xml:space="preserve"> an analysis of</w:t>
      </w:r>
      <w:r w:rsidRPr="00B21F46">
        <w:rPr>
          <w:rFonts w:eastAsia="Times New Roman" w:cs="Times New Roman"/>
          <w:szCs w:val="24"/>
        </w:rPr>
        <w:t xml:space="preserve"> the associated costs for these </w:t>
      </w:r>
      <w:r>
        <w:rPr>
          <w:rFonts w:eastAsia="Times New Roman" w:cs="Times New Roman"/>
          <w:szCs w:val="24"/>
        </w:rPr>
        <w:t>recommendations;</w:t>
      </w:r>
    </w:p>
    <w:p w:rsidR="00255EFA" w:rsidRDefault="00255EFA" w:rsidP="00255EFA">
      <w:pPr>
        <w:spacing w:after="0" w:line="240" w:lineRule="auto"/>
        <w:ind w:left="2160"/>
        <w:jc w:val="both"/>
        <w:rPr>
          <w:rFonts w:eastAsia="Times New Roman" w:cs="Times New Roman"/>
          <w:szCs w:val="24"/>
        </w:rPr>
      </w:pPr>
    </w:p>
    <w:p w:rsidR="00255EFA" w:rsidRPr="00B21F46" w:rsidRDefault="00255EFA" w:rsidP="00255EFA">
      <w:pPr>
        <w:spacing w:after="0" w:line="240" w:lineRule="auto"/>
        <w:ind w:left="2160"/>
        <w:jc w:val="both"/>
        <w:rPr>
          <w:rFonts w:eastAsia="Times New Roman" w:cs="Times New Roman"/>
          <w:szCs w:val="24"/>
        </w:rPr>
      </w:pPr>
      <w:r>
        <w:rPr>
          <w:rFonts w:eastAsia="Times New Roman" w:cs="Times New Roman"/>
          <w:szCs w:val="24"/>
        </w:rPr>
        <w:t>(2)</w:t>
      </w:r>
      <w:r w:rsidRPr="00B21F46">
        <w:rPr>
          <w:rFonts w:eastAsia="Times New Roman" w:cs="Times New Roman"/>
          <w:szCs w:val="24"/>
        </w:rPr>
        <w:t xml:space="preserve"> </w:t>
      </w:r>
      <w:r>
        <w:rPr>
          <w:rFonts w:eastAsia="Times New Roman" w:cs="Times New Roman"/>
          <w:szCs w:val="24"/>
        </w:rPr>
        <w:t>recommendations</w:t>
      </w:r>
      <w:r w:rsidRPr="00B21F46">
        <w:rPr>
          <w:rFonts w:eastAsia="Times New Roman" w:cs="Times New Roman"/>
          <w:szCs w:val="24"/>
        </w:rPr>
        <w:t xml:space="preserve"> for installing, replacing, or upgrading industrial control s</w:t>
      </w:r>
      <w:r>
        <w:rPr>
          <w:rFonts w:eastAsia="Times New Roman" w:cs="Times New Roman"/>
          <w:szCs w:val="24"/>
        </w:rPr>
        <w:t xml:space="preserve">ystems and associated networks, </w:t>
      </w:r>
      <w:r w:rsidRPr="00B21F46">
        <w:rPr>
          <w:rFonts w:eastAsia="Times New Roman" w:cs="Times New Roman"/>
          <w:szCs w:val="24"/>
        </w:rPr>
        <w:t>or the use of c</w:t>
      </w:r>
      <w:r>
        <w:rPr>
          <w:rFonts w:eastAsia="Times New Roman" w:cs="Times New Roman"/>
          <w:szCs w:val="24"/>
        </w:rPr>
        <w:t>ompensating controls or procedures,</w:t>
      </w:r>
      <w:r w:rsidRPr="00B21F46">
        <w:rPr>
          <w:rFonts w:eastAsia="Times New Roman" w:cs="Times New Roman"/>
          <w:szCs w:val="24"/>
        </w:rPr>
        <w:t xml:space="preserve"> in critical facilities to address cyber vulnerabilities </w:t>
      </w:r>
      <w:r>
        <w:rPr>
          <w:rFonts w:eastAsia="Times New Roman" w:cs="Times New Roman"/>
          <w:szCs w:val="24"/>
        </w:rPr>
        <w:t>and associated costs for these recommendations;</w:t>
      </w:r>
    </w:p>
    <w:p w:rsidR="00255EFA" w:rsidRPr="00B21F46"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Pr>
          <w:rFonts w:eastAsia="Times New Roman" w:cs="Times New Roman"/>
          <w:szCs w:val="24"/>
        </w:rPr>
        <w:t>(3</w:t>
      </w:r>
      <w:r w:rsidRPr="00B21F46">
        <w:rPr>
          <w:rFonts w:eastAsia="Times New Roman" w:cs="Times New Roman"/>
          <w:szCs w:val="24"/>
        </w:rPr>
        <w:t xml:space="preserve">)  </w:t>
      </w:r>
      <w:r>
        <w:rPr>
          <w:rFonts w:eastAsia="Times New Roman" w:cs="Times New Roman"/>
          <w:szCs w:val="24"/>
        </w:rPr>
        <w:t>recommendations</w:t>
      </w:r>
      <w:r w:rsidRPr="00B21F46">
        <w:rPr>
          <w:rFonts w:eastAsia="Times New Roman" w:cs="Times New Roman"/>
          <w:szCs w:val="24"/>
        </w:rPr>
        <w:t xml:space="preserve"> for installing, replacing, or upgrading extra high-voltage power transformers and supervisory control and data acquisition systems to withstand 100 kilovolts/meter E1 electromagnetic pulses and 85 volts/kilometer E3 electromagnetic pulses</w:t>
      </w:r>
      <w:r>
        <w:rPr>
          <w:rFonts w:eastAsia="Times New Roman" w:cs="Times New Roman"/>
          <w:szCs w:val="24"/>
        </w:rPr>
        <w:t xml:space="preserve"> and associated costs for these recommendations;</w:t>
      </w:r>
    </w:p>
    <w:p w:rsidR="00255EFA" w:rsidRDefault="00255EFA" w:rsidP="00255EFA">
      <w:pPr>
        <w:spacing w:after="0" w:line="240" w:lineRule="auto"/>
        <w:ind w:left="2160"/>
        <w:jc w:val="both"/>
        <w:rPr>
          <w:rFonts w:eastAsia="Times New Roman" w:cs="Times New Roman"/>
          <w:szCs w:val="24"/>
        </w:rPr>
      </w:pPr>
    </w:p>
    <w:p w:rsidR="00255EFA" w:rsidRPr="00B21F46" w:rsidRDefault="00255EFA" w:rsidP="00255EFA">
      <w:pPr>
        <w:spacing w:after="0" w:line="240" w:lineRule="auto"/>
        <w:ind w:left="2160"/>
        <w:jc w:val="both"/>
        <w:rPr>
          <w:rFonts w:eastAsia="Times New Roman" w:cs="Times New Roman"/>
          <w:szCs w:val="24"/>
        </w:rPr>
      </w:pPr>
      <w:r>
        <w:rPr>
          <w:rFonts w:eastAsia="Times New Roman" w:cs="Times New Roman"/>
          <w:szCs w:val="24"/>
        </w:rPr>
        <w:t>(4</w:t>
      </w:r>
      <w:r w:rsidRPr="00B21F46">
        <w:rPr>
          <w:rFonts w:eastAsia="Times New Roman" w:cs="Times New Roman"/>
          <w:szCs w:val="24"/>
        </w:rPr>
        <w:t>)  long-term resilience provisions for supporting</w:t>
      </w:r>
      <w:r>
        <w:rPr>
          <w:rFonts w:eastAsia="Times New Roman" w:cs="Times New Roman"/>
          <w:szCs w:val="24"/>
        </w:rPr>
        <w:t xml:space="preserve"> certain</w:t>
      </w:r>
      <w:r w:rsidRPr="00B21F46">
        <w:rPr>
          <w:rFonts w:eastAsia="Times New Roman" w:cs="Times New Roman"/>
          <w:szCs w:val="24"/>
        </w:rPr>
        <w:t xml:space="preserve"> industries</w:t>
      </w:r>
      <w:r>
        <w:rPr>
          <w:rFonts w:eastAsia="Times New Roman" w:cs="Times New Roman"/>
          <w:szCs w:val="24"/>
        </w:rPr>
        <w:t>;</w:t>
      </w:r>
    </w:p>
    <w:p w:rsidR="00255EFA" w:rsidRPr="00B21F46"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Pr>
          <w:rFonts w:eastAsia="Times New Roman" w:cs="Times New Roman"/>
          <w:szCs w:val="24"/>
        </w:rPr>
        <w:t>(5</w:t>
      </w:r>
      <w:r w:rsidRPr="00B21F46">
        <w:rPr>
          <w:rFonts w:eastAsia="Times New Roman" w:cs="Times New Roman"/>
          <w:szCs w:val="24"/>
        </w:rPr>
        <w:t>)  any additional provisions considered necessary by the security commission.</w:t>
      </w:r>
    </w:p>
    <w:p w:rsidR="00255EFA" w:rsidRDefault="00255EFA" w:rsidP="00255EFA">
      <w:pPr>
        <w:spacing w:after="0" w:line="240" w:lineRule="auto"/>
        <w:ind w:left="2160"/>
        <w:jc w:val="both"/>
        <w:rPr>
          <w:rFonts w:eastAsia="Times New Roman" w:cs="Times New Roman"/>
          <w:szCs w:val="24"/>
        </w:rPr>
      </w:pPr>
    </w:p>
    <w:p w:rsidR="00255EFA" w:rsidRPr="00B21F46" w:rsidRDefault="00255EFA" w:rsidP="00255EFA">
      <w:pPr>
        <w:spacing w:after="0" w:line="240" w:lineRule="auto"/>
        <w:ind w:left="1440"/>
        <w:jc w:val="both"/>
        <w:rPr>
          <w:rFonts w:eastAsia="Times New Roman" w:cs="Times New Roman"/>
          <w:szCs w:val="24"/>
        </w:rPr>
      </w:pPr>
      <w:r>
        <w:rPr>
          <w:rFonts w:eastAsia="Times New Roman" w:cs="Times New Roman"/>
          <w:szCs w:val="24"/>
        </w:rPr>
        <w:t>(c) Authorizes the</w:t>
      </w:r>
      <w:r w:rsidRPr="00B21F46">
        <w:rPr>
          <w:rFonts w:eastAsia="Times New Roman" w:cs="Times New Roman"/>
          <w:szCs w:val="24"/>
        </w:rPr>
        <w:t xml:space="preserve"> security commission </w:t>
      </w:r>
      <w:r>
        <w:rPr>
          <w:rFonts w:eastAsia="Times New Roman" w:cs="Times New Roman"/>
          <w:szCs w:val="24"/>
        </w:rPr>
        <w:t>to</w:t>
      </w:r>
      <w:r w:rsidRPr="00B21F46">
        <w:rPr>
          <w:rFonts w:eastAsia="Times New Roman" w:cs="Times New Roman"/>
          <w:szCs w:val="24"/>
        </w:rPr>
        <w:t xml:space="preserve"> consult with the Private Sector Advisory Council in developing the plan.</w:t>
      </w:r>
    </w:p>
    <w:p w:rsidR="00255EFA" w:rsidRPr="00B21F46"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720"/>
        <w:jc w:val="both"/>
        <w:rPr>
          <w:rFonts w:eastAsia="Times New Roman" w:cs="Times New Roman"/>
          <w:szCs w:val="24"/>
        </w:rPr>
      </w:pPr>
      <w:r>
        <w:rPr>
          <w:rFonts w:eastAsia="Times New Roman" w:cs="Times New Roman"/>
          <w:szCs w:val="24"/>
        </w:rPr>
        <w:t>Sec. 44.007. GRID RESILIENCE REPORT. (a) Requires the security commission, not later than January 1 of each year, to prepare and deliver a nonclassified report to the legislature, the governor, and the Public Utility Commission assessing natural and man-made threats to the electric grid and efforts to mitigate the threats.</w:t>
      </w:r>
    </w:p>
    <w:p w:rsidR="00255EFA" w:rsidRDefault="00255EFA" w:rsidP="00255EFA">
      <w:pPr>
        <w:spacing w:after="0" w:line="240" w:lineRule="auto"/>
        <w:ind w:left="72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(b) Authorizes the security commission, in preparing the report, to hold confidential or classified briefings with federal, state, and local officials as necessary.</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720"/>
        <w:jc w:val="both"/>
        <w:rPr>
          <w:rFonts w:eastAsia="Times New Roman" w:cs="Times New Roman"/>
          <w:szCs w:val="24"/>
        </w:rPr>
      </w:pPr>
      <w:r>
        <w:rPr>
          <w:rFonts w:eastAsia="Times New Roman" w:cs="Times New Roman"/>
          <w:szCs w:val="24"/>
        </w:rPr>
        <w:t>Sec. 44.008</w:t>
      </w:r>
      <w:r w:rsidRPr="00CB0686">
        <w:rPr>
          <w:rFonts w:eastAsia="Times New Roman" w:cs="Times New Roman"/>
          <w:szCs w:val="24"/>
        </w:rPr>
        <w:t>.  MICRO-GRIDS. Requires the security commission to establish resilience standards for micro-grids and certify a micro-grid that meets the standards.</w:t>
      </w:r>
      <w:r w:rsidRPr="00CB0686">
        <w:t xml:space="preserve"> </w:t>
      </w:r>
      <w:r w:rsidRPr="00CB0686">
        <w:rPr>
          <w:rFonts w:eastAsia="Times New Roman" w:cs="Times New Roman"/>
          <w:szCs w:val="24"/>
        </w:rPr>
        <w:t xml:space="preserve">Requires that </w:t>
      </w:r>
      <w:r>
        <w:rPr>
          <w:rFonts w:eastAsia="Times New Roman" w:cs="Times New Roman"/>
          <w:szCs w:val="24"/>
        </w:rPr>
        <w:t>the</w:t>
      </w:r>
      <w:r w:rsidRPr="00CB0686">
        <w:rPr>
          <w:rFonts w:eastAsia="Times New Roman" w:cs="Times New Roman"/>
          <w:szCs w:val="24"/>
        </w:rPr>
        <w:t xml:space="preserve"> standards be develope</w:t>
      </w:r>
      <w:r>
        <w:rPr>
          <w:rFonts w:eastAsia="Times New Roman" w:cs="Times New Roman"/>
          <w:szCs w:val="24"/>
        </w:rPr>
        <w:t>d for both alternating current and direct current</w:t>
      </w:r>
      <w:r w:rsidRPr="00CB0686">
        <w:rPr>
          <w:rFonts w:eastAsia="Times New Roman" w:cs="Times New Roman"/>
          <w:szCs w:val="24"/>
        </w:rPr>
        <w:t xml:space="preserve"> micro-grids.</w:t>
      </w:r>
    </w:p>
    <w:p w:rsidR="00255EFA" w:rsidRDefault="00255EFA" w:rsidP="00255EFA">
      <w:pPr>
        <w:spacing w:after="0" w:line="240" w:lineRule="auto"/>
        <w:ind w:left="720"/>
        <w:jc w:val="both"/>
        <w:rPr>
          <w:rFonts w:eastAsia="Times New Roman" w:cs="Times New Roman"/>
          <w:szCs w:val="24"/>
        </w:rPr>
      </w:pPr>
    </w:p>
    <w:p w:rsidR="00255EFA" w:rsidRPr="00B21F46" w:rsidRDefault="00255EFA" w:rsidP="00255EFA">
      <w:pPr>
        <w:spacing w:after="0" w:line="240" w:lineRule="auto"/>
        <w:jc w:val="both"/>
        <w:rPr>
          <w:rFonts w:eastAsia="Times New Roman" w:cs="Times New Roman"/>
          <w:szCs w:val="24"/>
        </w:rPr>
      </w:pPr>
      <w:r>
        <w:rPr>
          <w:rFonts w:eastAsia="Times New Roman" w:cs="Times New Roman"/>
          <w:szCs w:val="24"/>
        </w:rPr>
        <w:t xml:space="preserve">SECTION 2. Amends </w:t>
      </w:r>
      <w:r w:rsidRPr="00B21F46">
        <w:rPr>
          <w:rFonts w:eastAsia="Times New Roman" w:cs="Times New Roman"/>
          <w:szCs w:val="24"/>
        </w:rPr>
        <w:t>Chapter 380, Local Government Code, by adding Section 380.004</w:t>
      </w:r>
      <w:r>
        <w:rPr>
          <w:rFonts w:eastAsia="Times New Roman" w:cs="Times New Roman"/>
          <w:szCs w:val="24"/>
        </w:rPr>
        <w:t xml:space="preserve">, </w:t>
      </w:r>
      <w:r w:rsidRPr="00B21F46">
        <w:rPr>
          <w:rFonts w:eastAsia="Times New Roman" w:cs="Times New Roman"/>
          <w:szCs w:val="24"/>
        </w:rPr>
        <w:t>as follows:</w:t>
      </w:r>
    </w:p>
    <w:p w:rsidR="00255EFA" w:rsidRPr="00B21F46" w:rsidRDefault="00255EFA" w:rsidP="00255EFA">
      <w:pPr>
        <w:spacing w:after="0" w:line="240" w:lineRule="auto"/>
        <w:jc w:val="both"/>
        <w:rPr>
          <w:rFonts w:eastAsia="Times New Roman" w:cs="Times New Roman"/>
          <w:szCs w:val="24"/>
        </w:rPr>
      </w:pPr>
    </w:p>
    <w:p w:rsidR="00255EFA" w:rsidRDefault="00255EFA" w:rsidP="00255EFA">
      <w:pPr>
        <w:spacing w:after="0" w:line="240" w:lineRule="auto"/>
        <w:ind w:left="720"/>
        <w:jc w:val="both"/>
        <w:rPr>
          <w:rFonts w:eastAsia="Times New Roman" w:cs="Times New Roman"/>
          <w:szCs w:val="24"/>
        </w:rPr>
      </w:pPr>
      <w:r w:rsidRPr="00B21F46">
        <w:rPr>
          <w:rFonts w:eastAsia="Times New Roman" w:cs="Times New Roman"/>
          <w:szCs w:val="24"/>
        </w:rPr>
        <w:t xml:space="preserve">Sec. 380.004.  FIVE STAR GOLD RESILIENT COMMUNITIES. (a) </w:t>
      </w:r>
      <w:r>
        <w:rPr>
          <w:rFonts w:eastAsia="Times New Roman" w:cs="Times New Roman"/>
          <w:szCs w:val="24"/>
        </w:rPr>
        <w:t>Requires the security c</w:t>
      </w:r>
      <w:r w:rsidRPr="00B21F46">
        <w:rPr>
          <w:rFonts w:eastAsia="Times New Roman" w:cs="Times New Roman"/>
          <w:szCs w:val="24"/>
        </w:rPr>
        <w:t xml:space="preserve">ommission </w:t>
      </w:r>
      <w:r>
        <w:rPr>
          <w:rFonts w:eastAsia="Times New Roman" w:cs="Times New Roman"/>
          <w:szCs w:val="24"/>
        </w:rPr>
        <w:t>to</w:t>
      </w:r>
      <w:r w:rsidRPr="00B21F46">
        <w:rPr>
          <w:rFonts w:eastAsia="Times New Roman" w:cs="Times New Roman"/>
          <w:szCs w:val="24"/>
        </w:rPr>
        <w:t xml:space="preserve"> establish resilience stan</w:t>
      </w:r>
      <w:r>
        <w:rPr>
          <w:rFonts w:eastAsia="Times New Roman" w:cs="Times New Roman"/>
          <w:szCs w:val="24"/>
        </w:rPr>
        <w:t xml:space="preserve">dards for municipalities in certain </w:t>
      </w:r>
      <w:r w:rsidRPr="00B21F46">
        <w:rPr>
          <w:rFonts w:eastAsia="Times New Roman" w:cs="Times New Roman"/>
          <w:szCs w:val="24"/>
        </w:rPr>
        <w:t>essential service areas</w:t>
      </w:r>
      <w:r>
        <w:rPr>
          <w:rFonts w:eastAsia="Times New Roman" w:cs="Times New Roman"/>
          <w:szCs w:val="24"/>
        </w:rPr>
        <w:t>.</w:t>
      </w:r>
    </w:p>
    <w:p w:rsidR="00255EFA" w:rsidRDefault="00255EFA" w:rsidP="00255EFA">
      <w:pPr>
        <w:spacing w:after="0" w:line="240" w:lineRule="auto"/>
        <w:ind w:left="720"/>
        <w:jc w:val="both"/>
        <w:rPr>
          <w:rFonts w:eastAsia="Times New Roman" w:cs="Times New Roman"/>
          <w:szCs w:val="24"/>
        </w:rPr>
      </w:pPr>
    </w:p>
    <w:p w:rsidR="00255EFA" w:rsidRPr="00B21F46" w:rsidRDefault="00255EFA" w:rsidP="00255EFA">
      <w:pPr>
        <w:spacing w:after="0" w:line="240" w:lineRule="auto"/>
        <w:ind w:left="1440"/>
        <w:jc w:val="both"/>
        <w:rPr>
          <w:rFonts w:eastAsia="Times New Roman" w:cs="Times New Roman"/>
          <w:szCs w:val="24"/>
        </w:rPr>
      </w:pPr>
      <w:r>
        <w:rPr>
          <w:rFonts w:eastAsia="Times New Roman" w:cs="Times New Roman"/>
          <w:szCs w:val="24"/>
        </w:rPr>
        <w:t>(b)  Requires that s</w:t>
      </w:r>
      <w:r w:rsidRPr="00B21F46">
        <w:rPr>
          <w:rFonts w:eastAsia="Times New Roman" w:cs="Times New Roman"/>
          <w:szCs w:val="24"/>
        </w:rPr>
        <w:t>tandards for energy systems under Subsection (a) include provisions to ensure that energy, electric power, and fuel supplies are protected and available for recovery in the event of a catastrophic power outage.</w:t>
      </w:r>
    </w:p>
    <w:p w:rsidR="00255EFA" w:rsidRPr="00B21F46"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(c)  Authorizes the security commission, o</w:t>
      </w:r>
      <w:r w:rsidRPr="00B21F46">
        <w:rPr>
          <w:rFonts w:eastAsia="Times New Roman" w:cs="Times New Roman"/>
          <w:szCs w:val="24"/>
        </w:rPr>
        <w:t xml:space="preserve">n the application of a municipality for the designation, </w:t>
      </w:r>
      <w:r>
        <w:rPr>
          <w:rFonts w:eastAsia="Times New Roman" w:cs="Times New Roman"/>
          <w:szCs w:val="24"/>
        </w:rPr>
        <w:t xml:space="preserve">to </w:t>
      </w:r>
      <w:r w:rsidRPr="00B21F46">
        <w:rPr>
          <w:rFonts w:eastAsia="Times New Roman" w:cs="Times New Roman"/>
          <w:szCs w:val="24"/>
        </w:rPr>
        <w:t>designate a municipality that meets the resilience standards in the applicable service area as:</w:t>
      </w:r>
    </w:p>
    <w:p w:rsidR="00255EFA" w:rsidRDefault="00255EFA" w:rsidP="00255EFA">
      <w:pPr>
        <w:spacing w:after="0" w:line="240" w:lineRule="auto"/>
        <w:ind w:left="1440"/>
        <w:jc w:val="both"/>
        <w:rPr>
          <w:rFonts w:eastAsia="Times New Roman" w:cs="Times New Roman"/>
          <w:szCs w:val="24"/>
        </w:rPr>
      </w:pPr>
    </w:p>
    <w:p w:rsidR="00255EFA" w:rsidRPr="00B21F46" w:rsidRDefault="00255EFA" w:rsidP="00255EFA">
      <w:pPr>
        <w:spacing w:after="0" w:line="240" w:lineRule="auto"/>
        <w:ind w:left="2160"/>
        <w:jc w:val="both"/>
        <w:rPr>
          <w:rFonts w:eastAsia="Times New Roman" w:cs="Times New Roman"/>
          <w:szCs w:val="24"/>
        </w:rPr>
      </w:pPr>
      <w:r w:rsidRPr="00B21F46">
        <w:rPr>
          <w:rFonts w:eastAsia="Times New Roman" w:cs="Times New Roman"/>
          <w:szCs w:val="24"/>
        </w:rPr>
        <w:t>(1)  a Resilient Emergency Services Community;</w:t>
      </w:r>
    </w:p>
    <w:p w:rsidR="00255EFA" w:rsidRPr="00B21F46" w:rsidRDefault="00255EFA" w:rsidP="00255EFA">
      <w:pPr>
        <w:spacing w:after="0" w:line="240" w:lineRule="auto"/>
        <w:ind w:left="2160"/>
        <w:jc w:val="both"/>
        <w:rPr>
          <w:rFonts w:eastAsia="Times New Roman" w:cs="Times New Roman"/>
          <w:szCs w:val="24"/>
        </w:rPr>
      </w:pPr>
    </w:p>
    <w:p w:rsidR="00255EFA" w:rsidRPr="00B21F46" w:rsidRDefault="00255EFA" w:rsidP="00255EFA">
      <w:pPr>
        <w:spacing w:after="0" w:line="240" w:lineRule="auto"/>
        <w:ind w:left="2160"/>
        <w:jc w:val="both"/>
        <w:rPr>
          <w:rFonts w:eastAsia="Times New Roman" w:cs="Times New Roman"/>
          <w:szCs w:val="24"/>
        </w:rPr>
      </w:pPr>
      <w:r w:rsidRPr="00B21F46">
        <w:rPr>
          <w:rFonts w:eastAsia="Times New Roman" w:cs="Times New Roman"/>
          <w:szCs w:val="24"/>
        </w:rPr>
        <w:t>(2)  a Resilient Communications Systems Community;</w:t>
      </w:r>
    </w:p>
    <w:p w:rsidR="00255EFA" w:rsidRPr="00B21F46" w:rsidRDefault="00255EFA" w:rsidP="00255EFA">
      <w:pPr>
        <w:spacing w:after="0" w:line="240" w:lineRule="auto"/>
        <w:ind w:left="2160"/>
        <w:jc w:val="both"/>
        <w:rPr>
          <w:rFonts w:eastAsia="Times New Roman" w:cs="Times New Roman"/>
          <w:szCs w:val="24"/>
        </w:rPr>
      </w:pPr>
    </w:p>
    <w:p w:rsidR="00255EFA" w:rsidRPr="00B21F46" w:rsidRDefault="00255EFA" w:rsidP="00255EFA">
      <w:pPr>
        <w:spacing w:after="0" w:line="240" w:lineRule="auto"/>
        <w:ind w:left="2160"/>
        <w:jc w:val="both"/>
        <w:rPr>
          <w:rFonts w:eastAsia="Times New Roman" w:cs="Times New Roman"/>
          <w:szCs w:val="24"/>
        </w:rPr>
      </w:pPr>
      <w:r w:rsidRPr="00B21F46">
        <w:rPr>
          <w:rFonts w:eastAsia="Times New Roman" w:cs="Times New Roman"/>
          <w:szCs w:val="24"/>
        </w:rPr>
        <w:t>(3)  a Resilient Clean Water and Sewer Services Community;</w:t>
      </w:r>
    </w:p>
    <w:p w:rsidR="00255EFA" w:rsidRPr="00B21F46" w:rsidRDefault="00255EFA" w:rsidP="00255EFA">
      <w:pPr>
        <w:spacing w:after="0" w:line="240" w:lineRule="auto"/>
        <w:ind w:left="2160"/>
        <w:jc w:val="both"/>
        <w:rPr>
          <w:rFonts w:eastAsia="Times New Roman" w:cs="Times New Roman"/>
          <w:szCs w:val="24"/>
        </w:rPr>
      </w:pPr>
    </w:p>
    <w:p w:rsidR="00255EFA" w:rsidRPr="00B21F46" w:rsidRDefault="00255EFA" w:rsidP="00255EFA">
      <w:pPr>
        <w:spacing w:after="0" w:line="240" w:lineRule="auto"/>
        <w:ind w:left="2160"/>
        <w:jc w:val="both"/>
        <w:rPr>
          <w:rFonts w:eastAsia="Times New Roman" w:cs="Times New Roman"/>
          <w:szCs w:val="24"/>
        </w:rPr>
      </w:pPr>
      <w:r w:rsidRPr="00B21F46">
        <w:rPr>
          <w:rFonts w:eastAsia="Times New Roman" w:cs="Times New Roman"/>
          <w:szCs w:val="24"/>
        </w:rPr>
        <w:t>(4)  a Resilient Health Care Systems Community;</w:t>
      </w:r>
    </w:p>
    <w:p w:rsidR="00255EFA" w:rsidRPr="00B21F46" w:rsidRDefault="00255EFA" w:rsidP="00255EFA">
      <w:pPr>
        <w:spacing w:after="0" w:line="240" w:lineRule="auto"/>
        <w:ind w:left="2160"/>
        <w:jc w:val="both"/>
        <w:rPr>
          <w:rFonts w:eastAsia="Times New Roman" w:cs="Times New Roman"/>
          <w:szCs w:val="24"/>
        </w:rPr>
      </w:pPr>
    </w:p>
    <w:p w:rsidR="00255EFA" w:rsidRPr="00B21F46" w:rsidRDefault="00255EFA" w:rsidP="00255EFA">
      <w:pPr>
        <w:spacing w:after="0" w:line="240" w:lineRule="auto"/>
        <w:ind w:left="2160"/>
        <w:jc w:val="both"/>
        <w:rPr>
          <w:rFonts w:eastAsia="Times New Roman" w:cs="Times New Roman"/>
          <w:szCs w:val="24"/>
        </w:rPr>
      </w:pPr>
      <w:r w:rsidRPr="00B21F46">
        <w:rPr>
          <w:rFonts w:eastAsia="Times New Roman" w:cs="Times New Roman"/>
          <w:szCs w:val="24"/>
        </w:rPr>
        <w:t>(5)  a Resilient Financial Services Community;</w:t>
      </w:r>
    </w:p>
    <w:p w:rsidR="00255EFA" w:rsidRPr="00B21F46" w:rsidRDefault="00255EFA" w:rsidP="00255EFA">
      <w:pPr>
        <w:spacing w:after="0" w:line="240" w:lineRule="auto"/>
        <w:ind w:left="2160"/>
        <w:jc w:val="both"/>
        <w:rPr>
          <w:rFonts w:eastAsia="Times New Roman" w:cs="Times New Roman"/>
          <w:szCs w:val="24"/>
        </w:rPr>
      </w:pPr>
    </w:p>
    <w:p w:rsidR="00255EFA" w:rsidRPr="00B21F46" w:rsidRDefault="00255EFA" w:rsidP="00255EFA">
      <w:pPr>
        <w:spacing w:after="0" w:line="240" w:lineRule="auto"/>
        <w:ind w:left="2160"/>
        <w:jc w:val="both"/>
        <w:rPr>
          <w:rFonts w:eastAsia="Times New Roman" w:cs="Times New Roman"/>
          <w:szCs w:val="24"/>
        </w:rPr>
      </w:pPr>
      <w:r w:rsidRPr="00B21F46">
        <w:rPr>
          <w:rFonts w:eastAsia="Times New Roman" w:cs="Times New Roman"/>
          <w:szCs w:val="24"/>
        </w:rPr>
        <w:t>(6)  a Resilient Energy Community; or</w:t>
      </w:r>
    </w:p>
    <w:p w:rsidR="00255EFA" w:rsidRPr="00B21F46" w:rsidRDefault="00255EFA" w:rsidP="00255EFA">
      <w:pPr>
        <w:spacing w:after="0" w:line="240" w:lineRule="auto"/>
        <w:ind w:left="2160"/>
        <w:jc w:val="both"/>
        <w:rPr>
          <w:rFonts w:eastAsia="Times New Roman" w:cs="Times New Roman"/>
          <w:szCs w:val="24"/>
        </w:rPr>
      </w:pPr>
    </w:p>
    <w:p w:rsidR="00255EFA" w:rsidRDefault="00255EFA" w:rsidP="00255EFA">
      <w:pPr>
        <w:spacing w:after="0" w:line="240" w:lineRule="auto"/>
        <w:ind w:left="2160"/>
        <w:jc w:val="both"/>
        <w:rPr>
          <w:rFonts w:eastAsia="Times New Roman" w:cs="Times New Roman"/>
          <w:szCs w:val="24"/>
        </w:rPr>
      </w:pPr>
      <w:r w:rsidRPr="00B21F46">
        <w:rPr>
          <w:rFonts w:eastAsia="Times New Roman" w:cs="Times New Roman"/>
          <w:szCs w:val="24"/>
        </w:rPr>
        <w:t>(7)  a Resilient Transportation Community.</w:t>
      </w:r>
    </w:p>
    <w:p w:rsidR="00255EFA" w:rsidRDefault="00255EFA" w:rsidP="00255EFA">
      <w:pPr>
        <w:spacing w:after="0" w:line="240" w:lineRule="auto"/>
        <w:ind w:left="2160"/>
        <w:jc w:val="both"/>
        <w:rPr>
          <w:rFonts w:eastAsia="Times New Roman" w:cs="Times New Roman"/>
          <w:szCs w:val="24"/>
        </w:rPr>
      </w:pPr>
    </w:p>
    <w:p w:rsidR="00255EFA" w:rsidRPr="00B21F46" w:rsidRDefault="00255EFA" w:rsidP="00255EFA">
      <w:pPr>
        <w:spacing w:after="0" w:line="240" w:lineRule="auto"/>
        <w:ind w:left="1440"/>
        <w:jc w:val="both"/>
        <w:rPr>
          <w:rFonts w:eastAsia="Times New Roman" w:cs="Times New Roman"/>
          <w:szCs w:val="24"/>
        </w:rPr>
      </w:pPr>
      <w:r>
        <w:rPr>
          <w:rFonts w:eastAsia="Times New Roman" w:cs="Times New Roman"/>
          <w:szCs w:val="24"/>
        </w:rPr>
        <w:t xml:space="preserve">(d) Authorizes the security commission to </w:t>
      </w:r>
      <w:r w:rsidRPr="00B21F46">
        <w:rPr>
          <w:rFonts w:eastAsia="Times New Roman" w:cs="Times New Roman"/>
          <w:szCs w:val="24"/>
        </w:rPr>
        <w:t>designate a municipality that meets the resilience standards in five of the seven service areas as a Five Star Gold Resilient Community.</w:t>
      </w:r>
    </w:p>
    <w:p w:rsidR="00255EFA" w:rsidRPr="00B21F46"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ind w:left="1440"/>
        <w:jc w:val="both"/>
        <w:rPr>
          <w:rFonts w:eastAsia="Times New Roman" w:cs="Times New Roman"/>
          <w:szCs w:val="24"/>
        </w:rPr>
      </w:pPr>
      <w:r>
        <w:rPr>
          <w:rFonts w:eastAsia="Times New Roman" w:cs="Times New Roman"/>
          <w:szCs w:val="24"/>
        </w:rPr>
        <w:t>(e) Prohibits a</w:t>
      </w:r>
      <w:r w:rsidRPr="00B21F46">
        <w:rPr>
          <w:rFonts w:eastAsia="Times New Roman" w:cs="Times New Roman"/>
          <w:szCs w:val="24"/>
        </w:rPr>
        <w:t xml:space="preserve"> municipality </w:t>
      </w:r>
      <w:r>
        <w:rPr>
          <w:rFonts w:eastAsia="Times New Roman" w:cs="Times New Roman"/>
          <w:szCs w:val="24"/>
        </w:rPr>
        <w:t>from using</w:t>
      </w:r>
      <w:r w:rsidRPr="00B21F46">
        <w:rPr>
          <w:rFonts w:eastAsia="Times New Roman" w:cs="Times New Roman"/>
          <w:szCs w:val="24"/>
        </w:rPr>
        <w:t xml:space="preserve"> a resilient community designation in advertising, marketing, or economic development initiatives unless the </w:t>
      </w:r>
      <w:r>
        <w:rPr>
          <w:rFonts w:eastAsia="Times New Roman" w:cs="Times New Roman"/>
          <w:szCs w:val="24"/>
        </w:rPr>
        <w:t>security c</w:t>
      </w:r>
      <w:r w:rsidRPr="00B21F46">
        <w:rPr>
          <w:rFonts w:eastAsia="Times New Roman" w:cs="Times New Roman"/>
          <w:szCs w:val="24"/>
        </w:rPr>
        <w:t>ommission has awarded the municipality with the designation in the applicable service area or as a Five Star Gold Resilient Community.</w:t>
      </w:r>
    </w:p>
    <w:p w:rsidR="00255EFA" w:rsidRDefault="00255EFA" w:rsidP="00255EFA">
      <w:pPr>
        <w:spacing w:after="0" w:line="240" w:lineRule="auto"/>
        <w:ind w:left="1440"/>
        <w:jc w:val="both"/>
        <w:rPr>
          <w:rFonts w:eastAsia="Times New Roman" w:cs="Times New Roman"/>
          <w:szCs w:val="24"/>
        </w:rPr>
      </w:pPr>
    </w:p>
    <w:p w:rsidR="00255EFA" w:rsidRDefault="00255EFA" w:rsidP="00255EFA">
      <w:pPr>
        <w:spacing w:after="0" w:line="240" w:lineRule="auto"/>
        <w:jc w:val="both"/>
        <w:rPr>
          <w:rFonts w:eastAsia="Times New Roman" w:cs="Times New Roman"/>
          <w:szCs w:val="24"/>
        </w:rPr>
      </w:pPr>
      <w:r>
        <w:rPr>
          <w:rFonts w:eastAsia="Times New Roman" w:cs="Times New Roman"/>
          <w:szCs w:val="24"/>
        </w:rPr>
        <w:t>SECTION 3</w:t>
      </w:r>
      <w:r w:rsidRPr="00CB0686">
        <w:rPr>
          <w:rFonts w:eastAsia="Times New Roman" w:cs="Times New Roman"/>
          <w:szCs w:val="24"/>
        </w:rPr>
        <w:t xml:space="preserve">. Requires the security commission, not later than January 1, 2023, to prepare and deliver a report to the legislature on the progress of implementing resilience </w:t>
      </w:r>
      <w:r>
        <w:rPr>
          <w:rFonts w:eastAsia="Times New Roman" w:cs="Times New Roman"/>
          <w:szCs w:val="24"/>
        </w:rPr>
        <w:t>recommendations</w:t>
      </w:r>
      <w:r w:rsidRPr="00CB0686">
        <w:rPr>
          <w:rFonts w:eastAsia="Times New Roman" w:cs="Times New Roman"/>
          <w:szCs w:val="24"/>
        </w:rPr>
        <w:t xml:space="preserve"> </w:t>
      </w:r>
      <w:r>
        <w:rPr>
          <w:rFonts w:eastAsia="Times New Roman" w:cs="Times New Roman"/>
          <w:szCs w:val="24"/>
        </w:rPr>
        <w:t>developed</w:t>
      </w:r>
      <w:r w:rsidRPr="00CB0686">
        <w:rPr>
          <w:rFonts w:eastAsia="Times New Roman" w:cs="Times New Roman"/>
          <w:szCs w:val="24"/>
        </w:rPr>
        <w:t xml:space="preserve"> under Section 44.005, Utilities Code, as added by this Act.</w:t>
      </w:r>
    </w:p>
    <w:p w:rsidR="00255EFA" w:rsidRDefault="00255EFA" w:rsidP="00255EFA">
      <w:pPr>
        <w:spacing w:after="0" w:line="240" w:lineRule="auto"/>
        <w:jc w:val="both"/>
        <w:rPr>
          <w:rFonts w:eastAsia="Times New Roman" w:cs="Times New Roman"/>
          <w:szCs w:val="24"/>
        </w:rPr>
      </w:pPr>
    </w:p>
    <w:p w:rsidR="00255EFA" w:rsidRPr="00B21F46" w:rsidRDefault="00255EFA" w:rsidP="00255EFA">
      <w:pPr>
        <w:spacing w:after="0" w:line="240" w:lineRule="auto"/>
        <w:jc w:val="both"/>
        <w:rPr>
          <w:rFonts w:eastAsia="Times New Roman" w:cs="Times New Roman"/>
          <w:szCs w:val="24"/>
        </w:rPr>
      </w:pPr>
      <w:r>
        <w:rPr>
          <w:rFonts w:eastAsia="Times New Roman" w:cs="Times New Roman"/>
          <w:szCs w:val="24"/>
        </w:rPr>
        <w:t>SECTION 4</w:t>
      </w:r>
      <w:r w:rsidRPr="00CB0686">
        <w:rPr>
          <w:rFonts w:eastAsia="Times New Roman" w:cs="Times New Roman"/>
          <w:szCs w:val="24"/>
        </w:rPr>
        <w:t>. Effective date: upon passage or September 1, 2021.</w:t>
      </w:r>
    </w:p>
    <w:p w:rsidR="00255EFA" w:rsidRPr="00C8671F" w:rsidRDefault="00255EFA" w:rsidP="00CB0686">
      <w:pPr>
        <w:spacing w:after="0" w:line="240" w:lineRule="auto"/>
        <w:jc w:val="both"/>
        <w:rPr>
          <w:rFonts w:eastAsia="Times New Roman" w:cs="Times New Roman"/>
          <w:szCs w:val="24"/>
        </w:rPr>
      </w:pPr>
    </w:p>
    <w:sectPr w:rsidR="00255EF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A4" w:rsidRDefault="00E42CA4" w:rsidP="000F1DF9">
      <w:pPr>
        <w:spacing w:after="0" w:line="240" w:lineRule="auto"/>
      </w:pPr>
      <w:r>
        <w:separator/>
      </w:r>
    </w:p>
  </w:endnote>
  <w:endnote w:type="continuationSeparator" w:id="0">
    <w:p w:rsidR="00E42CA4" w:rsidRDefault="00E42C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2C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5EFA">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5EFA">
                <w:rPr>
                  <w:sz w:val="20"/>
                  <w:szCs w:val="20"/>
                </w:rPr>
                <w:t>C.S.S.B. 1606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5EF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2C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5E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5EFA">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A4" w:rsidRDefault="00E42CA4" w:rsidP="000F1DF9">
      <w:pPr>
        <w:spacing w:after="0" w:line="240" w:lineRule="auto"/>
      </w:pPr>
      <w:r>
        <w:separator/>
      </w:r>
    </w:p>
  </w:footnote>
  <w:footnote w:type="continuationSeparator" w:id="0">
    <w:p w:rsidR="00E42CA4" w:rsidRDefault="00E42C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5EFA"/>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2CA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7FB7"/>
  <w15:docId w15:val="{5237EEF5-7830-4052-B6AB-6536773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5E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8AF5CBD8384137AF505792AEBCB857"/>
        <w:category>
          <w:name w:val="General"/>
          <w:gallery w:val="placeholder"/>
        </w:category>
        <w:types>
          <w:type w:val="bbPlcHdr"/>
        </w:types>
        <w:behaviors>
          <w:behavior w:val="content"/>
        </w:behaviors>
        <w:guid w:val="{4BE944EC-E911-47CA-83E7-19EBB80F53DD}"/>
      </w:docPartPr>
      <w:docPartBody>
        <w:p w:rsidR="00000000" w:rsidRDefault="00F84DAC"/>
      </w:docPartBody>
    </w:docPart>
    <w:docPart>
      <w:docPartPr>
        <w:name w:val="E83F10E15E74418BAF724418A5F4937D"/>
        <w:category>
          <w:name w:val="General"/>
          <w:gallery w:val="placeholder"/>
        </w:category>
        <w:types>
          <w:type w:val="bbPlcHdr"/>
        </w:types>
        <w:behaviors>
          <w:behavior w:val="content"/>
        </w:behaviors>
        <w:guid w:val="{BA3BD434-09F3-4AF7-AA68-9DB0B8EB3388}"/>
      </w:docPartPr>
      <w:docPartBody>
        <w:p w:rsidR="00000000" w:rsidRDefault="00F84DAC"/>
      </w:docPartBody>
    </w:docPart>
    <w:docPart>
      <w:docPartPr>
        <w:name w:val="6555A7EA06334FC8940D867B01833792"/>
        <w:category>
          <w:name w:val="General"/>
          <w:gallery w:val="placeholder"/>
        </w:category>
        <w:types>
          <w:type w:val="bbPlcHdr"/>
        </w:types>
        <w:behaviors>
          <w:behavior w:val="content"/>
        </w:behaviors>
        <w:guid w:val="{A398BD60-746B-4FC3-96BB-21B5403302FD}"/>
      </w:docPartPr>
      <w:docPartBody>
        <w:p w:rsidR="00000000" w:rsidRDefault="00F84DAC"/>
      </w:docPartBody>
    </w:docPart>
    <w:docPart>
      <w:docPartPr>
        <w:name w:val="C4F2139C80FE49FDB4F39C4AF60D1D8F"/>
        <w:category>
          <w:name w:val="General"/>
          <w:gallery w:val="placeholder"/>
        </w:category>
        <w:types>
          <w:type w:val="bbPlcHdr"/>
        </w:types>
        <w:behaviors>
          <w:behavior w:val="content"/>
        </w:behaviors>
        <w:guid w:val="{BAFFC0FA-7774-4A5F-AD6B-D4A0C54FF381}"/>
      </w:docPartPr>
      <w:docPartBody>
        <w:p w:rsidR="00000000" w:rsidRDefault="00F84DAC"/>
      </w:docPartBody>
    </w:docPart>
    <w:docPart>
      <w:docPartPr>
        <w:name w:val="4A85972F8A4A42CCBFA74A19D8AA1FFE"/>
        <w:category>
          <w:name w:val="General"/>
          <w:gallery w:val="placeholder"/>
        </w:category>
        <w:types>
          <w:type w:val="bbPlcHdr"/>
        </w:types>
        <w:behaviors>
          <w:behavior w:val="content"/>
        </w:behaviors>
        <w:guid w:val="{B4E8E2D0-F24A-4AE8-B739-053427A13C3E}"/>
      </w:docPartPr>
      <w:docPartBody>
        <w:p w:rsidR="00000000" w:rsidRDefault="00F84DAC"/>
      </w:docPartBody>
    </w:docPart>
    <w:docPart>
      <w:docPartPr>
        <w:name w:val="7494267B29B2439698A54940A1DBF518"/>
        <w:category>
          <w:name w:val="General"/>
          <w:gallery w:val="placeholder"/>
        </w:category>
        <w:types>
          <w:type w:val="bbPlcHdr"/>
        </w:types>
        <w:behaviors>
          <w:behavior w:val="content"/>
        </w:behaviors>
        <w:guid w:val="{D6F7896B-FFDF-432D-8A2C-D1742C42576D}"/>
      </w:docPartPr>
      <w:docPartBody>
        <w:p w:rsidR="00000000" w:rsidRDefault="00F84DAC"/>
      </w:docPartBody>
    </w:docPart>
    <w:docPart>
      <w:docPartPr>
        <w:name w:val="252C58C85CB84874B7FC6F15BD324C8A"/>
        <w:category>
          <w:name w:val="General"/>
          <w:gallery w:val="placeholder"/>
        </w:category>
        <w:types>
          <w:type w:val="bbPlcHdr"/>
        </w:types>
        <w:behaviors>
          <w:behavior w:val="content"/>
        </w:behaviors>
        <w:guid w:val="{F5F438E0-405F-45DC-B145-F874520D543B}"/>
      </w:docPartPr>
      <w:docPartBody>
        <w:p w:rsidR="00000000" w:rsidRDefault="00F84DAC"/>
      </w:docPartBody>
    </w:docPart>
    <w:docPart>
      <w:docPartPr>
        <w:name w:val="802C07DF85E94EE5A281D9D9FBB8000B"/>
        <w:category>
          <w:name w:val="General"/>
          <w:gallery w:val="placeholder"/>
        </w:category>
        <w:types>
          <w:type w:val="bbPlcHdr"/>
        </w:types>
        <w:behaviors>
          <w:behavior w:val="content"/>
        </w:behaviors>
        <w:guid w:val="{63ED4CB8-D13E-4477-9704-0AD66A6CF722}"/>
      </w:docPartPr>
      <w:docPartBody>
        <w:p w:rsidR="00000000" w:rsidRDefault="00F84DAC"/>
      </w:docPartBody>
    </w:docPart>
    <w:docPart>
      <w:docPartPr>
        <w:name w:val="B55338FB69DA463595DEF74CA27C4379"/>
        <w:category>
          <w:name w:val="General"/>
          <w:gallery w:val="placeholder"/>
        </w:category>
        <w:types>
          <w:type w:val="bbPlcHdr"/>
        </w:types>
        <w:behaviors>
          <w:behavior w:val="content"/>
        </w:behaviors>
        <w:guid w:val="{E235DE70-4FC3-4DDE-B62B-A1510637E185}"/>
      </w:docPartPr>
      <w:docPartBody>
        <w:p w:rsidR="00000000" w:rsidRDefault="00F84DAC"/>
      </w:docPartBody>
    </w:docPart>
    <w:docPart>
      <w:docPartPr>
        <w:name w:val="C613F1C151FE48CBB89BAC491496F5EF"/>
        <w:category>
          <w:name w:val="General"/>
          <w:gallery w:val="placeholder"/>
        </w:category>
        <w:types>
          <w:type w:val="bbPlcHdr"/>
        </w:types>
        <w:behaviors>
          <w:behavior w:val="content"/>
        </w:behaviors>
        <w:guid w:val="{A1741830-36C4-490D-9D0E-330B58EE13AF}"/>
      </w:docPartPr>
      <w:docPartBody>
        <w:p w:rsidR="00000000" w:rsidRDefault="00621210" w:rsidP="00621210">
          <w:pPr>
            <w:pStyle w:val="C613F1C151FE48CBB89BAC491496F5EF"/>
          </w:pPr>
          <w:r w:rsidRPr="00A30DD1">
            <w:rPr>
              <w:rStyle w:val="PlaceholderText"/>
            </w:rPr>
            <w:t>Click here to enter a date.</w:t>
          </w:r>
        </w:p>
      </w:docPartBody>
    </w:docPart>
    <w:docPart>
      <w:docPartPr>
        <w:name w:val="459AB95CF7B940BA9074F7081A3B0833"/>
        <w:category>
          <w:name w:val="General"/>
          <w:gallery w:val="placeholder"/>
        </w:category>
        <w:types>
          <w:type w:val="bbPlcHdr"/>
        </w:types>
        <w:behaviors>
          <w:behavior w:val="content"/>
        </w:behaviors>
        <w:guid w:val="{9DB8985E-1268-42B0-9B18-6D1A94BADE51}"/>
      </w:docPartPr>
      <w:docPartBody>
        <w:p w:rsidR="00000000" w:rsidRDefault="00F84DAC"/>
      </w:docPartBody>
    </w:docPart>
    <w:docPart>
      <w:docPartPr>
        <w:name w:val="4C225462E9854713B231EED8F673F7B1"/>
        <w:category>
          <w:name w:val="General"/>
          <w:gallery w:val="placeholder"/>
        </w:category>
        <w:types>
          <w:type w:val="bbPlcHdr"/>
        </w:types>
        <w:behaviors>
          <w:behavior w:val="content"/>
        </w:behaviors>
        <w:guid w:val="{BA85A193-0246-4DCE-895F-759787963C78}"/>
      </w:docPartPr>
      <w:docPartBody>
        <w:p w:rsidR="00000000" w:rsidRDefault="00F84DAC"/>
      </w:docPartBody>
    </w:docPart>
    <w:docPart>
      <w:docPartPr>
        <w:name w:val="075C05B614934847815396CDED811666"/>
        <w:category>
          <w:name w:val="General"/>
          <w:gallery w:val="placeholder"/>
        </w:category>
        <w:types>
          <w:type w:val="bbPlcHdr"/>
        </w:types>
        <w:behaviors>
          <w:behavior w:val="content"/>
        </w:behaviors>
        <w:guid w:val="{7E0C3F36-7D28-4B71-961F-8309CA3CA547}"/>
      </w:docPartPr>
      <w:docPartBody>
        <w:p w:rsidR="00000000" w:rsidRDefault="00621210" w:rsidP="00621210">
          <w:pPr>
            <w:pStyle w:val="075C05B614934847815396CDED811666"/>
          </w:pPr>
          <w:r>
            <w:rPr>
              <w:rFonts w:eastAsia="Times New Roman" w:cs="Times New Roman"/>
              <w:bCs/>
              <w:szCs w:val="24"/>
            </w:rPr>
            <w:t xml:space="preserve"> </w:t>
          </w:r>
        </w:p>
      </w:docPartBody>
    </w:docPart>
    <w:docPart>
      <w:docPartPr>
        <w:name w:val="0A939B3815484291BE954F3055CC7FB4"/>
        <w:category>
          <w:name w:val="General"/>
          <w:gallery w:val="placeholder"/>
        </w:category>
        <w:types>
          <w:type w:val="bbPlcHdr"/>
        </w:types>
        <w:behaviors>
          <w:behavior w:val="content"/>
        </w:behaviors>
        <w:guid w:val="{AAC26EAA-49EF-4AA4-AEB0-5D6EE9AE7E8C}"/>
      </w:docPartPr>
      <w:docPartBody>
        <w:p w:rsidR="00000000" w:rsidRDefault="00F84DAC"/>
      </w:docPartBody>
    </w:docPart>
    <w:docPart>
      <w:docPartPr>
        <w:name w:val="250EEE8D3BC44C32A35CC6DEA63C7F11"/>
        <w:category>
          <w:name w:val="General"/>
          <w:gallery w:val="placeholder"/>
        </w:category>
        <w:types>
          <w:type w:val="bbPlcHdr"/>
        </w:types>
        <w:behaviors>
          <w:behavior w:val="content"/>
        </w:behaviors>
        <w:guid w:val="{A098FC41-3998-4456-9030-DB56C95BE215}"/>
      </w:docPartPr>
      <w:docPartBody>
        <w:p w:rsidR="00000000" w:rsidRDefault="00F84D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121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4DA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2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613F1C151FE48CBB89BAC491496F5EF">
    <w:name w:val="C613F1C151FE48CBB89BAC491496F5EF"/>
    <w:rsid w:val="00621210"/>
    <w:pPr>
      <w:spacing w:after="160" w:line="259" w:lineRule="auto"/>
    </w:pPr>
  </w:style>
  <w:style w:type="paragraph" w:customStyle="1" w:styleId="075C05B614934847815396CDED811666">
    <w:name w:val="075C05B614934847815396CDED811666"/>
    <w:rsid w:val="006212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CE00D4-3944-4E4B-B0B1-CFD90EC8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2010</Words>
  <Characters>11462</Characters>
  <Application>Microsoft Office Word</Application>
  <DocSecurity>0</DocSecurity>
  <Lines>95</Lines>
  <Paragraphs>26</Paragraphs>
  <ScaleCrop>false</ScaleCrop>
  <Company>Texas Legislative Council</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2021-05-04T21:02:00Z</cp:lastPrinted>
  <dcterms:created xsi:type="dcterms:W3CDTF">2015-05-29T14:24:00Z</dcterms:created>
  <dcterms:modified xsi:type="dcterms:W3CDTF">2021-05-04T21:03:00Z</dcterms:modified>
</cp:coreProperties>
</file>

<file path=docProps/custom.xml><?xml version="1.0" encoding="utf-8"?>
<op:Properties xmlns:vt="http://schemas.openxmlformats.org/officeDocument/2006/docPropsVTypes" xmlns:op="http://schemas.openxmlformats.org/officeDocument/2006/custom-properties"/>
</file>