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8A" w:rsidRDefault="006223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9D6BD905A244B6916747AC587379D0"/>
          </w:placeholder>
        </w:sdtPr>
        <w:sdtContent>
          <w:r w:rsidRPr="005C2A78">
            <w:rPr>
              <w:rFonts w:cs="Times New Roman"/>
              <w:b/>
              <w:szCs w:val="24"/>
              <w:u w:val="single"/>
            </w:rPr>
            <w:t>BILL ANALYSIS</w:t>
          </w:r>
        </w:sdtContent>
      </w:sdt>
    </w:p>
    <w:p w:rsidR="0062238A" w:rsidRPr="00585C31" w:rsidRDefault="0062238A" w:rsidP="000F1DF9">
      <w:pPr>
        <w:spacing w:after="0" w:line="240" w:lineRule="auto"/>
        <w:rPr>
          <w:rFonts w:cs="Times New Roman"/>
          <w:szCs w:val="24"/>
        </w:rPr>
      </w:pPr>
    </w:p>
    <w:p w:rsidR="0062238A" w:rsidRPr="00585C31" w:rsidRDefault="006223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238A" w:rsidTr="000F1DF9">
        <w:tc>
          <w:tcPr>
            <w:tcW w:w="2718" w:type="dxa"/>
          </w:tcPr>
          <w:p w:rsidR="0062238A" w:rsidRPr="005C2A78" w:rsidRDefault="0062238A" w:rsidP="006D756B">
            <w:pPr>
              <w:rPr>
                <w:rFonts w:cs="Times New Roman"/>
                <w:szCs w:val="24"/>
              </w:rPr>
            </w:pPr>
            <w:sdt>
              <w:sdtPr>
                <w:rPr>
                  <w:rFonts w:cs="Times New Roman"/>
                  <w:szCs w:val="24"/>
                </w:rPr>
                <w:alias w:val="Agency Title"/>
                <w:tag w:val="AgencyTitleContentControl"/>
                <w:id w:val="1920747753"/>
                <w:lock w:val="sdtContentLocked"/>
                <w:placeholder>
                  <w:docPart w:val="FF6C09A469FE4D85B9AF86CB1B20AAF2"/>
                </w:placeholder>
              </w:sdtPr>
              <w:sdtEndPr>
                <w:rPr>
                  <w:rFonts w:cstheme="minorBidi"/>
                  <w:szCs w:val="22"/>
                </w:rPr>
              </w:sdtEndPr>
              <w:sdtContent>
                <w:r>
                  <w:rPr>
                    <w:rFonts w:cs="Times New Roman"/>
                    <w:szCs w:val="24"/>
                  </w:rPr>
                  <w:t>Senate Research Center</w:t>
                </w:r>
              </w:sdtContent>
            </w:sdt>
          </w:p>
        </w:tc>
        <w:tc>
          <w:tcPr>
            <w:tcW w:w="6858" w:type="dxa"/>
          </w:tcPr>
          <w:p w:rsidR="0062238A" w:rsidRPr="00FF6471" w:rsidRDefault="0062238A" w:rsidP="000F1DF9">
            <w:pPr>
              <w:jc w:val="right"/>
              <w:rPr>
                <w:rFonts w:cs="Times New Roman"/>
                <w:szCs w:val="24"/>
              </w:rPr>
            </w:pPr>
            <w:sdt>
              <w:sdtPr>
                <w:rPr>
                  <w:rFonts w:cs="Times New Roman"/>
                  <w:szCs w:val="24"/>
                </w:rPr>
                <w:alias w:val="Bill Number"/>
                <w:tag w:val="BillNumberOne"/>
                <w:id w:val="-410784069"/>
                <w:lock w:val="sdtContentLocked"/>
                <w:placeholder>
                  <w:docPart w:val="8029B4E62BC246F0A0227F710C79571E"/>
                </w:placeholder>
              </w:sdtPr>
              <w:sdtContent>
                <w:r>
                  <w:rPr>
                    <w:rFonts w:cs="Times New Roman"/>
                    <w:szCs w:val="24"/>
                  </w:rPr>
                  <w:t>S.B. 1655</w:t>
                </w:r>
              </w:sdtContent>
            </w:sdt>
          </w:p>
        </w:tc>
      </w:tr>
      <w:tr w:rsidR="0062238A" w:rsidTr="000F1DF9">
        <w:sdt>
          <w:sdtPr>
            <w:rPr>
              <w:rFonts w:cs="Times New Roman"/>
              <w:szCs w:val="24"/>
            </w:rPr>
            <w:alias w:val="TLCNumber"/>
            <w:tag w:val="TLCNumber"/>
            <w:id w:val="-542600604"/>
            <w:lock w:val="sdtLocked"/>
            <w:placeholder>
              <w:docPart w:val="38A5B479E55748F2BEAB551A8B38AE33"/>
            </w:placeholder>
          </w:sdtPr>
          <w:sdtContent>
            <w:tc>
              <w:tcPr>
                <w:tcW w:w="2718" w:type="dxa"/>
              </w:tcPr>
              <w:p w:rsidR="0062238A" w:rsidRPr="000F1DF9" w:rsidRDefault="0062238A" w:rsidP="00C65088">
                <w:pPr>
                  <w:rPr>
                    <w:rFonts w:cs="Times New Roman"/>
                    <w:szCs w:val="24"/>
                  </w:rPr>
                </w:pPr>
                <w:r>
                  <w:rPr>
                    <w:noProof/>
                  </w:rPr>
                  <w:t>87R11285 SRA-D</w:t>
                </w:r>
              </w:p>
            </w:tc>
          </w:sdtContent>
        </w:sdt>
        <w:tc>
          <w:tcPr>
            <w:tcW w:w="6858" w:type="dxa"/>
          </w:tcPr>
          <w:p w:rsidR="0062238A" w:rsidRPr="005C2A78" w:rsidRDefault="0062238A" w:rsidP="00073EDD">
            <w:pPr>
              <w:jc w:val="right"/>
              <w:rPr>
                <w:rFonts w:cs="Times New Roman"/>
                <w:szCs w:val="24"/>
              </w:rPr>
            </w:pPr>
            <w:sdt>
              <w:sdtPr>
                <w:rPr>
                  <w:rFonts w:cs="Times New Roman"/>
                  <w:szCs w:val="24"/>
                </w:rPr>
                <w:alias w:val="Author Label"/>
                <w:tag w:val="By"/>
                <w:id w:val="72399597"/>
                <w:lock w:val="sdtLocked"/>
                <w:placeholder>
                  <w:docPart w:val="13C9281BD54949ECA702A0D9898D2B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C714E928744ABAB7BEB5C66DB55AD9"/>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BAA370460F74480D97DFCF049BBE625D"/>
                </w:placeholder>
                <w:showingPlcHdr/>
              </w:sdtPr>
              <w:sdtContent/>
            </w:sdt>
            <w:sdt>
              <w:sdtPr>
                <w:rPr>
                  <w:rFonts w:cs="Times New Roman"/>
                  <w:szCs w:val="24"/>
                </w:rPr>
                <w:alias w:val="DualSponsor"/>
                <w:tag w:val="DualSponsor"/>
                <w:id w:val="1029379812"/>
                <w:lock w:val="sdtContentLocked"/>
                <w:placeholder>
                  <w:docPart w:val="FD4A9A0B3C3340A593BE5556AC4615F1"/>
                </w:placeholder>
                <w:showingPlcHdr/>
              </w:sdtPr>
              <w:sdtContent/>
            </w:sdt>
          </w:p>
        </w:tc>
      </w:tr>
      <w:tr w:rsidR="0062238A" w:rsidTr="000F1DF9">
        <w:tc>
          <w:tcPr>
            <w:tcW w:w="2718" w:type="dxa"/>
          </w:tcPr>
          <w:p w:rsidR="0062238A" w:rsidRPr="00BC7495" w:rsidRDefault="0062238A" w:rsidP="000F1DF9">
            <w:pPr>
              <w:rPr>
                <w:rFonts w:cs="Times New Roman"/>
                <w:szCs w:val="24"/>
              </w:rPr>
            </w:pPr>
          </w:p>
        </w:tc>
        <w:sdt>
          <w:sdtPr>
            <w:rPr>
              <w:rFonts w:cs="Times New Roman"/>
              <w:szCs w:val="24"/>
            </w:rPr>
            <w:alias w:val="Committee"/>
            <w:tag w:val="Committee"/>
            <w:id w:val="1914272295"/>
            <w:lock w:val="sdtContentLocked"/>
            <w:placeholder>
              <w:docPart w:val="92ADC8BE13064D14B811529DC445ED9F"/>
            </w:placeholder>
          </w:sdtPr>
          <w:sdtContent>
            <w:tc>
              <w:tcPr>
                <w:tcW w:w="6858" w:type="dxa"/>
              </w:tcPr>
              <w:p w:rsidR="0062238A" w:rsidRPr="00FF6471" w:rsidRDefault="0062238A" w:rsidP="000F1DF9">
                <w:pPr>
                  <w:jc w:val="right"/>
                  <w:rPr>
                    <w:rFonts w:cs="Times New Roman"/>
                    <w:szCs w:val="24"/>
                  </w:rPr>
                </w:pPr>
                <w:r>
                  <w:rPr>
                    <w:rFonts w:cs="Times New Roman"/>
                    <w:szCs w:val="24"/>
                  </w:rPr>
                  <w:t>Natural Resources &amp; Economic Development</w:t>
                </w:r>
              </w:p>
            </w:tc>
          </w:sdtContent>
        </w:sdt>
      </w:tr>
      <w:tr w:rsidR="0062238A" w:rsidTr="000F1DF9">
        <w:tc>
          <w:tcPr>
            <w:tcW w:w="2718" w:type="dxa"/>
          </w:tcPr>
          <w:p w:rsidR="0062238A" w:rsidRPr="00BC7495" w:rsidRDefault="0062238A" w:rsidP="000F1DF9">
            <w:pPr>
              <w:rPr>
                <w:rFonts w:cs="Times New Roman"/>
                <w:szCs w:val="24"/>
              </w:rPr>
            </w:pPr>
          </w:p>
        </w:tc>
        <w:sdt>
          <w:sdtPr>
            <w:rPr>
              <w:rFonts w:cs="Times New Roman"/>
              <w:szCs w:val="24"/>
            </w:rPr>
            <w:alias w:val="Date"/>
            <w:tag w:val="DateContentControl"/>
            <w:id w:val="1178081906"/>
            <w:lock w:val="sdtLocked"/>
            <w:placeholder>
              <w:docPart w:val="07F66765861F48BF9BA5ACA86E4E7355"/>
            </w:placeholder>
            <w:date w:fullDate="2021-04-13T00:00:00Z">
              <w:dateFormat w:val="M/d/yyyy"/>
              <w:lid w:val="en-US"/>
              <w:storeMappedDataAs w:val="dateTime"/>
              <w:calendar w:val="gregorian"/>
            </w:date>
          </w:sdtPr>
          <w:sdtContent>
            <w:tc>
              <w:tcPr>
                <w:tcW w:w="6858" w:type="dxa"/>
              </w:tcPr>
              <w:p w:rsidR="0062238A" w:rsidRPr="00FF6471" w:rsidRDefault="0062238A" w:rsidP="000F1DF9">
                <w:pPr>
                  <w:jc w:val="right"/>
                  <w:rPr>
                    <w:rFonts w:cs="Times New Roman"/>
                    <w:szCs w:val="24"/>
                  </w:rPr>
                </w:pPr>
                <w:r>
                  <w:rPr>
                    <w:rFonts w:cs="Times New Roman"/>
                    <w:szCs w:val="24"/>
                  </w:rPr>
                  <w:t>4/13/2021</w:t>
                </w:r>
              </w:p>
            </w:tc>
          </w:sdtContent>
        </w:sdt>
      </w:tr>
      <w:tr w:rsidR="0062238A" w:rsidTr="000F1DF9">
        <w:tc>
          <w:tcPr>
            <w:tcW w:w="2718" w:type="dxa"/>
          </w:tcPr>
          <w:p w:rsidR="0062238A" w:rsidRPr="00BC7495" w:rsidRDefault="0062238A" w:rsidP="000F1DF9">
            <w:pPr>
              <w:rPr>
                <w:rFonts w:cs="Times New Roman"/>
                <w:szCs w:val="24"/>
              </w:rPr>
            </w:pPr>
          </w:p>
        </w:tc>
        <w:sdt>
          <w:sdtPr>
            <w:rPr>
              <w:rFonts w:cs="Times New Roman"/>
              <w:szCs w:val="24"/>
            </w:rPr>
            <w:alias w:val="BA Version"/>
            <w:tag w:val="BAVersion"/>
            <w:id w:val="-1685590809"/>
            <w:lock w:val="sdtContentLocked"/>
            <w:placeholder>
              <w:docPart w:val="CB3073428C694545B3DCF948A3AFC7C1"/>
            </w:placeholder>
          </w:sdtPr>
          <w:sdtContent>
            <w:tc>
              <w:tcPr>
                <w:tcW w:w="6858" w:type="dxa"/>
              </w:tcPr>
              <w:p w:rsidR="0062238A" w:rsidRPr="00FF6471" w:rsidRDefault="0062238A" w:rsidP="000F1DF9">
                <w:pPr>
                  <w:jc w:val="right"/>
                  <w:rPr>
                    <w:rFonts w:cs="Times New Roman"/>
                    <w:szCs w:val="24"/>
                  </w:rPr>
                </w:pPr>
                <w:r>
                  <w:rPr>
                    <w:rFonts w:cs="Times New Roman"/>
                    <w:szCs w:val="24"/>
                  </w:rPr>
                  <w:t>As Filed</w:t>
                </w:r>
              </w:p>
            </w:tc>
          </w:sdtContent>
        </w:sdt>
      </w:tr>
    </w:tbl>
    <w:p w:rsidR="0062238A" w:rsidRPr="00FF6471" w:rsidRDefault="0062238A" w:rsidP="000F1DF9">
      <w:pPr>
        <w:spacing w:after="0" w:line="240" w:lineRule="auto"/>
        <w:rPr>
          <w:rFonts w:cs="Times New Roman"/>
          <w:szCs w:val="24"/>
        </w:rPr>
      </w:pPr>
    </w:p>
    <w:p w:rsidR="0062238A" w:rsidRPr="00FF6471" w:rsidRDefault="0062238A" w:rsidP="000F1DF9">
      <w:pPr>
        <w:spacing w:after="0" w:line="240" w:lineRule="auto"/>
        <w:rPr>
          <w:rFonts w:cs="Times New Roman"/>
          <w:szCs w:val="24"/>
        </w:rPr>
      </w:pPr>
    </w:p>
    <w:p w:rsidR="0062238A" w:rsidRPr="00FF6471" w:rsidRDefault="006223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0FA3EC22A74D56B64F455EFDC0C6B3"/>
        </w:placeholder>
      </w:sdtPr>
      <w:sdtContent>
        <w:p w:rsidR="0062238A" w:rsidRDefault="006223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2352C085164B6FA59B09037CC958C1"/>
        </w:placeholder>
      </w:sdtPr>
      <w:sdtContent>
        <w:p w:rsidR="0062238A" w:rsidRDefault="0062238A" w:rsidP="0062238A">
          <w:pPr>
            <w:pStyle w:val="NormalWeb"/>
            <w:spacing w:before="0" w:beforeAutospacing="0" w:after="0" w:afterAutospacing="0"/>
            <w:jc w:val="both"/>
            <w:divId w:val="2082831237"/>
            <w:rPr>
              <w:rFonts w:eastAsia="Times New Roman"/>
              <w:bCs/>
            </w:rPr>
          </w:pPr>
        </w:p>
        <w:p w:rsidR="0062238A" w:rsidRDefault="0062238A" w:rsidP="0062238A">
          <w:pPr>
            <w:pStyle w:val="NormalWeb"/>
            <w:spacing w:before="0" w:beforeAutospacing="0" w:after="0" w:afterAutospacing="0"/>
            <w:jc w:val="both"/>
            <w:divId w:val="2082831237"/>
            <w:rPr>
              <w:color w:val="000000"/>
            </w:rPr>
          </w:pPr>
          <w:r w:rsidRPr="008B4AB2">
            <w:rPr>
              <w:color w:val="000000"/>
            </w:rPr>
            <w:t>S</w:t>
          </w:r>
          <w:r>
            <w:rPr>
              <w:color w:val="000000"/>
            </w:rPr>
            <w:t>.</w:t>
          </w:r>
          <w:r w:rsidRPr="008B4AB2">
            <w:rPr>
              <w:color w:val="000000"/>
            </w:rPr>
            <w:t>B</w:t>
          </w:r>
          <w:r>
            <w:rPr>
              <w:color w:val="000000"/>
            </w:rPr>
            <w:t>.</w:t>
          </w:r>
          <w:r w:rsidRPr="008B4AB2">
            <w:rPr>
              <w:color w:val="000000"/>
            </w:rPr>
            <w:t xml:space="preserve"> 1655 originated from discussions in the 85th interim hearings and subsequent recommendations in the Senate Natural Resources and Economic Development Committee's Interim Report to the 86th Legislature. Under current law, municipalities that levy a hotel occupancy tax (HOT) are required to </w:t>
          </w:r>
          <w:r>
            <w:rPr>
              <w:color w:val="000000"/>
            </w:rPr>
            <w:t>submit an annual report to the Office of the Comptroller of Public Accounts of the State of Texas (c</w:t>
          </w:r>
          <w:r w:rsidRPr="008B4AB2">
            <w:rPr>
              <w:color w:val="000000"/>
            </w:rPr>
            <w:t>omptroller</w:t>
          </w:r>
          <w:r>
            <w:rPr>
              <w:color w:val="000000"/>
            </w:rPr>
            <w:t>)</w:t>
          </w:r>
          <w:r w:rsidRPr="008B4AB2">
            <w:rPr>
              <w:color w:val="000000"/>
            </w:rPr>
            <w:t xml:space="preserve"> detailing information about the collection of that tax. Concerns about transparency in the collection and use of </w:t>
          </w:r>
          <w:r>
            <w:rPr>
              <w:color w:val="000000"/>
            </w:rPr>
            <w:t>HOT</w:t>
          </w:r>
          <w:r w:rsidRPr="008B4AB2">
            <w:rPr>
              <w:color w:val="000000"/>
            </w:rPr>
            <w:t xml:space="preserve"> have been raised. In an effort to continue to increase transparency around the </w:t>
          </w:r>
          <w:r>
            <w:rPr>
              <w:color w:val="000000"/>
            </w:rPr>
            <w:t>HOT</w:t>
          </w:r>
          <w:r w:rsidRPr="008B4AB2">
            <w:rPr>
              <w:color w:val="000000"/>
            </w:rPr>
            <w:t>, this proposed legislation would require counties that levy the HOT to submit the same annual r</w:t>
          </w:r>
          <w:r>
            <w:rPr>
              <w:color w:val="000000"/>
            </w:rPr>
            <w:t>eport as municipalities to the office of the c</w:t>
          </w:r>
          <w:r w:rsidRPr="008B4AB2">
            <w:rPr>
              <w:color w:val="000000"/>
            </w:rPr>
            <w:t>omptroller.</w:t>
          </w:r>
        </w:p>
        <w:p w:rsidR="0062238A" w:rsidRPr="008B4AB2" w:rsidRDefault="0062238A" w:rsidP="0062238A">
          <w:pPr>
            <w:pStyle w:val="NormalWeb"/>
            <w:spacing w:before="0" w:beforeAutospacing="0" w:after="0" w:afterAutospacing="0"/>
            <w:jc w:val="both"/>
            <w:divId w:val="2082831237"/>
            <w:rPr>
              <w:color w:val="000000"/>
            </w:rPr>
          </w:pPr>
        </w:p>
        <w:p w:rsidR="0062238A" w:rsidRDefault="0062238A" w:rsidP="0062238A">
          <w:pPr>
            <w:pStyle w:val="NormalWeb"/>
            <w:spacing w:before="0" w:beforeAutospacing="0" w:after="0" w:afterAutospacing="0"/>
            <w:jc w:val="both"/>
            <w:divId w:val="2082831237"/>
            <w:rPr>
              <w:color w:val="000000"/>
            </w:rPr>
          </w:pPr>
          <w:r w:rsidRPr="008B4AB2">
            <w:rPr>
              <w:color w:val="000000"/>
            </w:rPr>
            <w:t>S</w:t>
          </w:r>
          <w:r>
            <w:rPr>
              <w:color w:val="000000"/>
            </w:rPr>
            <w:t>.</w:t>
          </w:r>
          <w:r w:rsidRPr="008B4AB2">
            <w:rPr>
              <w:color w:val="000000"/>
            </w:rPr>
            <w:t>B</w:t>
          </w:r>
          <w:r>
            <w:rPr>
              <w:color w:val="000000"/>
            </w:rPr>
            <w:t xml:space="preserve">. 1655 would amend Chapter 352, </w:t>
          </w:r>
          <w:r w:rsidRPr="008B4AB2">
            <w:rPr>
              <w:color w:val="000000"/>
            </w:rPr>
            <w:t>Tax Code</w:t>
          </w:r>
          <w:r>
            <w:rPr>
              <w:color w:val="000000"/>
            </w:rPr>
            <w:t>,</w:t>
          </w:r>
          <w:r w:rsidRPr="008B4AB2">
            <w:rPr>
              <w:color w:val="000000"/>
            </w:rPr>
            <w:t xml:space="preserve"> by adding Section 352.009. This new section would require counties that levy the HOT to subm</w:t>
          </w:r>
          <w:r>
            <w:rPr>
              <w:color w:val="000000"/>
            </w:rPr>
            <w:t>it information annually to the c</w:t>
          </w:r>
          <w:r w:rsidRPr="008B4AB2">
            <w:rPr>
              <w:color w:val="000000"/>
            </w:rPr>
            <w:t xml:space="preserve">omptroller detailing: </w:t>
          </w:r>
          <w:r>
            <w:rPr>
              <w:color w:val="000000"/>
            </w:rPr>
            <w:t>(</w:t>
          </w:r>
          <w:r w:rsidRPr="008B4AB2">
            <w:rPr>
              <w:color w:val="000000"/>
            </w:rPr>
            <w:t xml:space="preserve">1) the rate of the </w:t>
          </w:r>
          <w:r>
            <w:rPr>
              <w:color w:val="000000"/>
            </w:rPr>
            <w:t>HOT imposed by the county (three percent, four percent, six percent</w:t>
          </w:r>
          <w:r w:rsidRPr="008B4AB2">
            <w:rPr>
              <w:color w:val="000000"/>
            </w:rPr>
            <w:t xml:space="preserve">, etc.); </w:t>
          </w:r>
          <w:r>
            <w:rPr>
              <w:color w:val="000000"/>
            </w:rPr>
            <w:t>(</w:t>
          </w:r>
          <w:r w:rsidRPr="008B4AB2">
            <w:rPr>
              <w:color w:val="000000"/>
            </w:rPr>
            <w:t xml:space="preserve">2) the dollar amount of revenue collected during the preceding fiscal year from the HOT imposed by that county; </w:t>
          </w:r>
          <w:r>
            <w:rPr>
              <w:color w:val="000000"/>
            </w:rPr>
            <w:t>(</w:t>
          </w:r>
          <w:r w:rsidRPr="008B4AB2">
            <w:rPr>
              <w:color w:val="000000"/>
            </w:rPr>
            <w:t xml:space="preserve">3) whether or not the county levies a sports and community venue tax; </w:t>
          </w:r>
          <w:r>
            <w:rPr>
              <w:color w:val="000000"/>
            </w:rPr>
            <w:t>(</w:t>
          </w:r>
          <w:r w:rsidRPr="008B4AB2">
            <w:rPr>
              <w:color w:val="000000"/>
            </w:rPr>
            <w:t xml:space="preserve">4) the rate of the sports and community venue tax the county levies; and </w:t>
          </w:r>
          <w:r>
            <w:rPr>
              <w:color w:val="000000"/>
            </w:rPr>
            <w:t>(</w:t>
          </w:r>
          <w:r w:rsidRPr="008B4AB2">
            <w:rPr>
              <w:color w:val="000000"/>
            </w:rPr>
            <w:t>5) revenue collected during the preceding fiscal year from the sports and community venue tax imposed by that county. The county would be required to either submit the requested information to the comptroller on a form provided by the comptroller, or provide the comptroller a direct link to, or detailed information describing the location of, t</w:t>
          </w:r>
          <w:r>
            <w:rPr>
              <w:color w:val="000000"/>
            </w:rPr>
            <w:t>he information on the county's I</w:t>
          </w:r>
          <w:r w:rsidRPr="008B4AB2">
            <w:rPr>
              <w:color w:val="000000"/>
            </w:rPr>
            <w:t xml:space="preserve">nternet website. </w:t>
          </w:r>
        </w:p>
        <w:p w:rsidR="0062238A" w:rsidRPr="008B4AB2" w:rsidRDefault="0062238A" w:rsidP="0062238A">
          <w:pPr>
            <w:pStyle w:val="NormalWeb"/>
            <w:spacing w:before="0" w:beforeAutospacing="0" w:after="0" w:afterAutospacing="0"/>
            <w:jc w:val="both"/>
            <w:divId w:val="2082831237"/>
            <w:rPr>
              <w:color w:val="000000"/>
            </w:rPr>
          </w:pPr>
        </w:p>
        <w:p w:rsidR="0062238A" w:rsidRPr="008B4AB2" w:rsidRDefault="0062238A" w:rsidP="0062238A">
          <w:pPr>
            <w:pStyle w:val="NormalWeb"/>
            <w:spacing w:before="0" w:beforeAutospacing="0" w:after="0" w:afterAutospacing="0"/>
            <w:jc w:val="both"/>
            <w:divId w:val="2082831237"/>
            <w:rPr>
              <w:color w:val="000000"/>
            </w:rPr>
          </w:pPr>
          <w:r w:rsidRPr="008B4AB2">
            <w:rPr>
              <w:color w:val="000000"/>
            </w:rPr>
            <w:t xml:space="preserve">By requiring counties to mirror the reporting requirements imposed on municipalities that impose the HOT, greater transparency in the collection and use of the tax could be established for state and local taxpayers. </w:t>
          </w:r>
        </w:p>
        <w:p w:rsidR="0062238A" w:rsidRPr="00D70925" w:rsidRDefault="0062238A" w:rsidP="0062238A">
          <w:pPr>
            <w:spacing w:after="0" w:line="240" w:lineRule="auto"/>
            <w:jc w:val="both"/>
            <w:rPr>
              <w:rFonts w:eastAsia="Times New Roman" w:cs="Times New Roman"/>
              <w:bCs/>
              <w:szCs w:val="24"/>
            </w:rPr>
          </w:pPr>
        </w:p>
      </w:sdtContent>
    </w:sdt>
    <w:p w:rsidR="0062238A" w:rsidRDefault="006223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1655 </w:t>
      </w:r>
      <w:bookmarkStart w:id="1" w:name="AmendsCurrentLaw"/>
      <w:bookmarkEnd w:id="1"/>
      <w:r>
        <w:rPr>
          <w:rFonts w:cs="Times New Roman"/>
          <w:szCs w:val="24"/>
        </w:rPr>
        <w:t>amends current law relating to an annual report submitted to the comptroller by a county that imposes certain hotel occupancy taxes.</w:t>
      </w:r>
    </w:p>
    <w:p w:rsidR="0062238A" w:rsidRPr="00D0433D" w:rsidRDefault="0062238A" w:rsidP="000F1DF9">
      <w:pPr>
        <w:spacing w:after="0" w:line="240" w:lineRule="auto"/>
        <w:jc w:val="both"/>
        <w:rPr>
          <w:rFonts w:eastAsia="Times New Roman" w:cs="Times New Roman"/>
          <w:szCs w:val="24"/>
        </w:rPr>
      </w:pPr>
    </w:p>
    <w:p w:rsidR="0062238A" w:rsidRPr="005C2A78" w:rsidRDefault="006223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EB2BF3998E46808107AB9C293CFF61"/>
          </w:placeholder>
        </w:sdtPr>
        <w:sdtContent>
          <w:r>
            <w:rPr>
              <w:rFonts w:eastAsia="Times New Roman" w:cs="Times New Roman"/>
              <w:b/>
              <w:szCs w:val="24"/>
              <w:u w:val="single"/>
            </w:rPr>
            <w:t>RULEMAKING AUTHORITY</w:t>
          </w:r>
        </w:sdtContent>
      </w:sdt>
    </w:p>
    <w:p w:rsidR="0062238A" w:rsidRPr="006529C4" w:rsidRDefault="0062238A" w:rsidP="00774EC7">
      <w:pPr>
        <w:spacing w:after="0" w:line="240" w:lineRule="auto"/>
        <w:jc w:val="both"/>
        <w:rPr>
          <w:rFonts w:cs="Times New Roman"/>
          <w:szCs w:val="24"/>
        </w:rPr>
      </w:pPr>
    </w:p>
    <w:p w:rsidR="0062238A" w:rsidRPr="006529C4" w:rsidRDefault="0062238A"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352.009, Tax Code) of this bill.</w:t>
      </w:r>
    </w:p>
    <w:p w:rsidR="0062238A" w:rsidRPr="006529C4" w:rsidRDefault="0062238A" w:rsidP="00774EC7">
      <w:pPr>
        <w:spacing w:after="0" w:line="240" w:lineRule="auto"/>
        <w:jc w:val="both"/>
        <w:rPr>
          <w:rFonts w:cs="Times New Roman"/>
          <w:szCs w:val="24"/>
        </w:rPr>
      </w:pPr>
    </w:p>
    <w:p w:rsidR="0062238A" w:rsidRPr="005C2A78" w:rsidRDefault="006223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2F29DB048F48BE84010D7217AC8F55"/>
          </w:placeholder>
        </w:sdtPr>
        <w:sdtContent>
          <w:r>
            <w:rPr>
              <w:rFonts w:eastAsia="Times New Roman" w:cs="Times New Roman"/>
              <w:b/>
              <w:szCs w:val="24"/>
              <w:u w:val="single"/>
            </w:rPr>
            <w:t>SECTION BY SECTION ANALYSIS</w:t>
          </w:r>
        </w:sdtContent>
      </w:sdt>
    </w:p>
    <w:p w:rsidR="0062238A" w:rsidRPr="005C2A78" w:rsidRDefault="0062238A" w:rsidP="000F1DF9">
      <w:pPr>
        <w:spacing w:after="0" w:line="240" w:lineRule="auto"/>
        <w:jc w:val="both"/>
        <w:rPr>
          <w:rFonts w:eastAsia="Times New Roman" w:cs="Times New Roman"/>
          <w:szCs w:val="24"/>
        </w:rPr>
      </w:pPr>
    </w:p>
    <w:p w:rsidR="0062238A" w:rsidRPr="00D0433D" w:rsidRDefault="0062238A" w:rsidP="007A7029">
      <w:pPr>
        <w:spacing w:after="0" w:line="240" w:lineRule="auto"/>
        <w:jc w:val="both"/>
      </w:pPr>
      <w:r w:rsidRPr="00D0433D">
        <w:rPr>
          <w:rFonts w:eastAsia="Times New Roman" w:cs="Times New Roman"/>
          <w:szCs w:val="24"/>
        </w:rPr>
        <w:t xml:space="preserve">SECTION 1. Amends </w:t>
      </w:r>
      <w:r w:rsidRPr="00D0433D">
        <w:t xml:space="preserve">Subchapter A, Chapter 352, Tax Code, by adding Section 352.009, as follows: </w:t>
      </w:r>
    </w:p>
    <w:p w:rsidR="0062238A" w:rsidRPr="00D0433D" w:rsidRDefault="0062238A" w:rsidP="007A7029">
      <w:pPr>
        <w:spacing w:after="0" w:line="240" w:lineRule="auto"/>
        <w:jc w:val="both"/>
      </w:pPr>
    </w:p>
    <w:p w:rsidR="0062238A" w:rsidRPr="00D0433D" w:rsidRDefault="0062238A" w:rsidP="007A7029">
      <w:pPr>
        <w:spacing w:after="0" w:line="240" w:lineRule="auto"/>
        <w:ind w:left="720"/>
        <w:jc w:val="both"/>
      </w:pPr>
      <w:r w:rsidRPr="00D0433D">
        <w:t>Sec. 352.009. ANNUAL REPORT TO COMPTROLLER. (a) Requires a county that imposes the tax authorized by Chapter 352 (County Hotel Occupancy Taxes), not later than February 20 of each year, to report to the Comptroller of Public Accounts of the State of Texas (comptroller):</w:t>
      </w:r>
    </w:p>
    <w:p w:rsidR="0062238A" w:rsidRPr="00D0433D" w:rsidRDefault="0062238A" w:rsidP="007A7029">
      <w:pPr>
        <w:spacing w:after="0" w:line="240" w:lineRule="auto"/>
        <w:ind w:left="720"/>
        <w:jc w:val="both"/>
      </w:pPr>
    </w:p>
    <w:p w:rsidR="0062238A" w:rsidRPr="00D0433D" w:rsidRDefault="0062238A" w:rsidP="007A7029">
      <w:pPr>
        <w:spacing w:after="0" w:line="240" w:lineRule="auto"/>
        <w:ind w:left="2160"/>
        <w:jc w:val="both"/>
      </w:pPr>
      <w:r w:rsidRPr="00D0433D">
        <w:t xml:space="preserve">(1) the rate of the tax imposed by the county under Chapter 352, and if applicable, </w:t>
      </w:r>
      <w:r>
        <w:t xml:space="preserve">the rate of </w:t>
      </w:r>
      <w:r w:rsidRPr="00D0433D">
        <w:t>the tax imposed by the county under Subchapter H (Hotel Occupancy Taxes), Chapter 334 (Sports and Community Venues), Local Government Code; and</w:t>
      </w:r>
    </w:p>
    <w:p w:rsidR="0062238A" w:rsidRPr="00D0433D" w:rsidRDefault="0062238A" w:rsidP="007A7029">
      <w:pPr>
        <w:spacing w:after="0" w:line="240" w:lineRule="auto"/>
        <w:ind w:left="2160"/>
        <w:jc w:val="both"/>
        <w:rPr>
          <w:rFonts w:eastAsia="Times New Roman" w:cs="Times New Roman"/>
          <w:szCs w:val="24"/>
        </w:rPr>
      </w:pPr>
    </w:p>
    <w:p w:rsidR="0062238A" w:rsidRPr="00D0433D" w:rsidRDefault="0062238A" w:rsidP="007A7029">
      <w:pPr>
        <w:spacing w:after="0" w:line="240" w:lineRule="auto"/>
        <w:ind w:left="2160"/>
        <w:jc w:val="both"/>
        <w:rPr>
          <w:rFonts w:eastAsia="Times New Roman" w:cs="Times New Roman"/>
          <w:szCs w:val="24"/>
        </w:rPr>
      </w:pPr>
      <w:r w:rsidRPr="00D0433D">
        <w:rPr>
          <w:rFonts w:eastAsia="Times New Roman" w:cs="Times New Roman"/>
          <w:szCs w:val="24"/>
        </w:rPr>
        <w:t xml:space="preserve">(2) </w:t>
      </w:r>
      <w:r w:rsidRPr="00D0433D">
        <w:t xml:space="preserve">the amount of revenue collected during the county's preceding fiscal year from the tax imposed by the county under Chapter 352, and if applicable, </w:t>
      </w:r>
      <w:r>
        <w:t xml:space="preserve">from </w:t>
      </w:r>
      <w:r w:rsidRPr="00D0433D">
        <w:t>the tax imposed by the county under Subchapter H, Chapter 334, Local Government Code.</w:t>
      </w:r>
    </w:p>
    <w:p w:rsidR="0062238A" w:rsidRPr="00D0433D" w:rsidRDefault="0062238A" w:rsidP="007A7029">
      <w:pPr>
        <w:spacing w:after="0" w:line="240" w:lineRule="auto"/>
        <w:jc w:val="both"/>
        <w:rPr>
          <w:rFonts w:eastAsia="Times New Roman" w:cs="Times New Roman"/>
          <w:szCs w:val="24"/>
        </w:rPr>
      </w:pPr>
    </w:p>
    <w:p w:rsidR="0062238A" w:rsidRPr="00D0433D" w:rsidRDefault="0062238A" w:rsidP="007A7029">
      <w:pPr>
        <w:spacing w:after="0" w:line="240" w:lineRule="auto"/>
        <w:ind w:left="1440"/>
        <w:jc w:val="both"/>
      </w:pPr>
      <w:r w:rsidRPr="00D0433D">
        <w:rPr>
          <w:rFonts w:eastAsia="Times New Roman" w:cs="Times New Roman"/>
          <w:szCs w:val="24"/>
        </w:rPr>
        <w:t xml:space="preserve">(b) Requires the </w:t>
      </w:r>
      <w:r w:rsidRPr="00D0433D">
        <w:t>county to make the report required by this section by:</w:t>
      </w:r>
    </w:p>
    <w:p w:rsidR="0062238A" w:rsidRPr="00D0433D" w:rsidRDefault="0062238A" w:rsidP="007A7029">
      <w:pPr>
        <w:spacing w:after="0" w:line="240" w:lineRule="auto"/>
        <w:ind w:left="1440"/>
        <w:jc w:val="both"/>
      </w:pPr>
    </w:p>
    <w:p w:rsidR="0062238A" w:rsidRPr="00D0433D" w:rsidRDefault="0062238A" w:rsidP="007A7029">
      <w:pPr>
        <w:spacing w:after="0" w:line="240" w:lineRule="auto"/>
        <w:ind w:left="2160"/>
        <w:jc w:val="both"/>
      </w:pPr>
      <w:r w:rsidRPr="00D0433D">
        <w:t xml:space="preserve">(1) submitting the report to the comptroller on a form prescribed by the comptroller; or </w:t>
      </w:r>
    </w:p>
    <w:p w:rsidR="0062238A" w:rsidRPr="00D0433D" w:rsidRDefault="0062238A" w:rsidP="007A7029">
      <w:pPr>
        <w:spacing w:after="0" w:line="240" w:lineRule="auto"/>
        <w:ind w:left="2160"/>
        <w:jc w:val="both"/>
      </w:pPr>
    </w:p>
    <w:p w:rsidR="0062238A" w:rsidRPr="00D0433D" w:rsidRDefault="0062238A" w:rsidP="007A7029">
      <w:pPr>
        <w:spacing w:after="0" w:line="240" w:lineRule="auto"/>
        <w:ind w:left="2160"/>
        <w:jc w:val="both"/>
      </w:pPr>
      <w:r w:rsidRPr="00D0433D">
        <w:t>(2) providing the comptroller a direct link to, or a clear statement describing the location of, the information required to be reported that is posted on the Internet website of the county.</w:t>
      </w:r>
    </w:p>
    <w:p w:rsidR="0062238A" w:rsidRPr="00D0433D" w:rsidRDefault="0062238A" w:rsidP="007A7029">
      <w:pPr>
        <w:spacing w:after="0" w:line="240" w:lineRule="auto"/>
        <w:ind w:left="2160"/>
        <w:jc w:val="both"/>
      </w:pPr>
    </w:p>
    <w:p w:rsidR="0062238A" w:rsidRPr="00D0433D" w:rsidRDefault="0062238A" w:rsidP="007A7029">
      <w:pPr>
        <w:spacing w:after="0" w:line="240" w:lineRule="auto"/>
        <w:ind w:left="1440"/>
        <w:jc w:val="both"/>
      </w:pPr>
      <w:r w:rsidRPr="00D0433D">
        <w:t xml:space="preserve">(c) </w:t>
      </w:r>
      <w:r w:rsidRPr="00D0433D">
        <w:rPr>
          <w:rFonts w:eastAsia="Times New Roman" w:cs="Times New Roman"/>
          <w:szCs w:val="24"/>
        </w:rPr>
        <w:t xml:space="preserve">Requires the comptroller, subject </w:t>
      </w:r>
      <w:r w:rsidRPr="00D0433D">
        <w:t xml:space="preserve">to Subsection (b)(2), to prescribe the form a county </w:t>
      </w:r>
      <w:r>
        <w:t xml:space="preserve">is required </w:t>
      </w:r>
      <w:r w:rsidRPr="00D0433D">
        <w:t>to use for the report required to be submitted under this section.</w:t>
      </w:r>
    </w:p>
    <w:p w:rsidR="0062238A" w:rsidRPr="00D0433D" w:rsidRDefault="0062238A" w:rsidP="007A7029">
      <w:pPr>
        <w:spacing w:after="0" w:line="240" w:lineRule="auto"/>
        <w:ind w:left="1440"/>
        <w:jc w:val="both"/>
      </w:pPr>
    </w:p>
    <w:p w:rsidR="0062238A" w:rsidRPr="00D0433D" w:rsidRDefault="0062238A" w:rsidP="007A7029">
      <w:pPr>
        <w:spacing w:after="0" w:line="240" w:lineRule="auto"/>
        <w:ind w:left="1440"/>
        <w:jc w:val="both"/>
        <w:rPr>
          <w:rFonts w:eastAsia="Times New Roman" w:cs="Times New Roman"/>
          <w:szCs w:val="24"/>
        </w:rPr>
      </w:pPr>
      <w:r w:rsidRPr="00D0433D">
        <w:t>(d) Authorizes the comptroller to adopt rules necessary to administer this section.</w:t>
      </w:r>
    </w:p>
    <w:p w:rsidR="0062238A" w:rsidRPr="00D0433D" w:rsidRDefault="0062238A" w:rsidP="007A7029">
      <w:pPr>
        <w:spacing w:after="0" w:line="240" w:lineRule="auto"/>
        <w:jc w:val="both"/>
        <w:rPr>
          <w:rFonts w:eastAsia="Times New Roman" w:cs="Times New Roman"/>
          <w:szCs w:val="24"/>
        </w:rPr>
      </w:pPr>
    </w:p>
    <w:p w:rsidR="0062238A" w:rsidRPr="00D0433D" w:rsidRDefault="0062238A" w:rsidP="007A7029">
      <w:pPr>
        <w:spacing w:after="0" w:line="240" w:lineRule="auto"/>
        <w:jc w:val="both"/>
        <w:rPr>
          <w:rFonts w:eastAsia="Times New Roman" w:cs="Times New Roman"/>
          <w:szCs w:val="24"/>
        </w:rPr>
      </w:pPr>
      <w:r w:rsidRPr="00D0433D">
        <w:rPr>
          <w:rFonts w:eastAsia="Times New Roman" w:cs="Times New Roman"/>
          <w:szCs w:val="24"/>
        </w:rPr>
        <w:t xml:space="preserve">SECTION 2. Requires the comptroller, as </w:t>
      </w:r>
      <w:r w:rsidRPr="00D0433D">
        <w:t xml:space="preserve">soon as practicable, but not later than January 1, 2022, to prescribe the form required by Section 352.009(c), Tax Code, as added by this Act. </w:t>
      </w:r>
    </w:p>
    <w:p w:rsidR="0062238A" w:rsidRPr="00D0433D" w:rsidRDefault="0062238A" w:rsidP="007A7029">
      <w:pPr>
        <w:spacing w:after="0" w:line="240" w:lineRule="auto"/>
        <w:jc w:val="both"/>
        <w:rPr>
          <w:rFonts w:eastAsia="Times New Roman" w:cs="Times New Roman"/>
          <w:szCs w:val="24"/>
        </w:rPr>
      </w:pPr>
    </w:p>
    <w:p w:rsidR="0062238A" w:rsidRPr="00D0433D" w:rsidRDefault="0062238A" w:rsidP="007A7029">
      <w:pPr>
        <w:spacing w:after="0" w:line="240" w:lineRule="auto"/>
        <w:jc w:val="both"/>
        <w:rPr>
          <w:rFonts w:eastAsia="Times New Roman" w:cs="Times New Roman"/>
          <w:szCs w:val="24"/>
        </w:rPr>
      </w:pPr>
      <w:r w:rsidRPr="00D0433D">
        <w:rPr>
          <w:rFonts w:eastAsia="Times New Roman" w:cs="Times New Roman"/>
          <w:szCs w:val="24"/>
        </w:rPr>
        <w:t xml:space="preserve">SECTION 3. Requires a </w:t>
      </w:r>
      <w:r w:rsidRPr="00D0433D">
        <w:t xml:space="preserve">county to submit the initial report or otherwise provide the initial information required by Section 352.009, Tax Code, as added by this Act, not later than February 20, 2022. </w:t>
      </w:r>
    </w:p>
    <w:p w:rsidR="0062238A" w:rsidRPr="00D0433D" w:rsidRDefault="0062238A" w:rsidP="007A7029">
      <w:pPr>
        <w:spacing w:after="0" w:line="240" w:lineRule="auto"/>
        <w:jc w:val="both"/>
        <w:rPr>
          <w:rFonts w:eastAsia="Times New Roman" w:cs="Times New Roman"/>
          <w:szCs w:val="24"/>
        </w:rPr>
      </w:pPr>
    </w:p>
    <w:p w:rsidR="0062238A" w:rsidRPr="00C8671F" w:rsidRDefault="0062238A" w:rsidP="007A7029">
      <w:pPr>
        <w:spacing w:after="0" w:line="240" w:lineRule="auto"/>
        <w:jc w:val="both"/>
        <w:rPr>
          <w:rFonts w:eastAsia="Times New Roman" w:cs="Times New Roman"/>
          <w:szCs w:val="24"/>
        </w:rPr>
      </w:pPr>
      <w:r w:rsidRPr="00D0433D">
        <w:rPr>
          <w:rFonts w:eastAsia="Times New Roman" w:cs="Times New Roman"/>
          <w:szCs w:val="24"/>
        </w:rPr>
        <w:t xml:space="preserve">SECTION 4. Effective date: upon passage or September 1, 2021. </w:t>
      </w:r>
    </w:p>
    <w:sectPr w:rsidR="0062238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55" w:rsidRDefault="00E50055" w:rsidP="000F1DF9">
      <w:pPr>
        <w:spacing w:after="0" w:line="240" w:lineRule="auto"/>
      </w:pPr>
      <w:r>
        <w:separator/>
      </w:r>
    </w:p>
  </w:endnote>
  <w:endnote w:type="continuationSeparator" w:id="0">
    <w:p w:rsidR="00E50055" w:rsidRDefault="00E500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00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238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238A">
                <w:rPr>
                  <w:sz w:val="20"/>
                  <w:szCs w:val="20"/>
                </w:rPr>
                <w:t>S.B. 1655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238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00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23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23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55" w:rsidRDefault="00E50055" w:rsidP="000F1DF9">
      <w:pPr>
        <w:spacing w:after="0" w:line="240" w:lineRule="auto"/>
      </w:pPr>
      <w:r>
        <w:separator/>
      </w:r>
    </w:p>
  </w:footnote>
  <w:footnote w:type="continuationSeparator" w:id="0">
    <w:p w:rsidR="00E50055" w:rsidRDefault="00E5005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238A"/>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005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2320"/>
  <w15:docId w15:val="{DC3AC270-2179-42F9-8C55-10FA3615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23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9D6BD905A244B6916747AC587379D0"/>
        <w:category>
          <w:name w:val="General"/>
          <w:gallery w:val="placeholder"/>
        </w:category>
        <w:types>
          <w:type w:val="bbPlcHdr"/>
        </w:types>
        <w:behaviors>
          <w:behavior w:val="content"/>
        </w:behaviors>
        <w:guid w:val="{485EA964-1FCF-40F5-891E-C43F9A675E3E}"/>
      </w:docPartPr>
      <w:docPartBody>
        <w:p w:rsidR="00000000" w:rsidRDefault="0048336E"/>
      </w:docPartBody>
    </w:docPart>
    <w:docPart>
      <w:docPartPr>
        <w:name w:val="FF6C09A469FE4D85B9AF86CB1B20AAF2"/>
        <w:category>
          <w:name w:val="General"/>
          <w:gallery w:val="placeholder"/>
        </w:category>
        <w:types>
          <w:type w:val="bbPlcHdr"/>
        </w:types>
        <w:behaviors>
          <w:behavior w:val="content"/>
        </w:behaviors>
        <w:guid w:val="{DF01F0A9-E1A3-4654-A303-71D8406BD4DA}"/>
      </w:docPartPr>
      <w:docPartBody>
        <w:p w:rsidR="00000000" w:rsidRDefault="0048336E"/>
      </w:docPartBody>
    </w:docPart>
    <w:docPart>
      <w:docPartPr>
        <w:name w:val="8029B4E62BC246F0A0227F710C79571E"/>
        <w:category>
          <w:name w:val="General"/>
          <w:gallery w:val="placeholder"/>
        </w:category>
        <w:types>
          <w:type w:val="bbPlcHdr"/>
        </w:types>
        <w:behaviors>
          <w:behavior w:val="content"/>
        </w:behaviors>
        <w:guid w:val="{74D9B6D5-9135-4368-9495-52A947C23B13}"/>
      </w:docPartPr>
      <w:docPartBody>
        <w:p w:rsidR="00000000" w:rsidRDefault="0048336E"/>
      </w:docPartBody>
    </w:docPart>
    <w:docPart>
      <w:docPartPr>
        <w:name w:val="38A5B479E55748F2BEAB551A8B38AE33"/>
        <w:category>
          <w:name w:val="General"/>
          <w:gallery w:val="placeholder"/>
        </w:category>
        <w:types>
          <w:type w:val="bbPlcHdr"/>
        </w:types>
        <w:behaviors>
          <w:behavior w:val="content"/>
        </w:behaviors>
        <w:guid w:val="{43B202D3-3432-42A1-B5F0-8E2DAB9ED146}"/>
      </w:docPartPr>
      <w:docPartBody>
        <w:p w:rsidR="00000000" w:rsidRDefault="0048336E"/>
      </w:docPartBody>
    </w:docPart>
    <w:docPart>
      <w:docPartPr>
        <w:name w:val="13C9281BD54949ECA702A0D9898D2B13"/>
        <w:category>
          <w:name w:val="General"/>
          <w:gallery w:val="placeholder"/>
        </w:category>
        <w:types>
          <w:type w:val="bbPlcHdr"/>
        </w:types>
        <w:behaviors>
          <w:behavior w:val="content"/>
        </w:behaviors>
        <w:guid w:val="{ADD4A016-3ED3-4779-9092-22DB65B2F6DF}"/>
      </w:docPartPr>
      <w:docPartBody>
        <w:p w:rsidR="00000000" w:rsidRDefault="0048336E"/>
      </w:docPartBody>
    </w:docPart>
    <w:docPart>
      <w:docPartPr>
        <w:name w:val="CEC714E928744ABAB7BEB5C66DB55AD9"/>
        <w:category>
          <w:name w:val="General"/>
          <w:gallery w:val="placeholder"/>
        </w:category>
        <w:types>
          <w:type w:val="bbPlcHdr"/>
        </w:types>
        <w:behaviors>
          <w:behavior w:val="content"/>
        </w:behaviors>
        <w:guid w:val="{779B601C-8D79-4089-89A3-E417BB32AE62}"/>
      </w:docPartPr>
      <w:docPartBody>
        <w:p w:rsidR="00000000" w:rsidRDefault="0048336E"/>
      </w:docPartBody>
    </w:docPart>
    <w:docPart>
      <w:docPartPr>
        <w:name w:val="BAA370460F74480D97DFCF049BBE625D"/>
        <w:category>
          <w:name w:val="General"/>
          <w:gallery w:val="placeholder"/>
        </w:category>
        <w:types>
          <w:type w:val="bbPlcHdr"/>
        </w:types>
        <w:behaviors>
          <w:behavior w:val="content"/>
        </w:behaviors>
        <w:guid w:val="{BF93BC34-A1C0-48BA-A377-17032C108554}"/>
      </w:docPartPr>
      <w:docPartBody>
        <w:p w:rsidR="00000000" w:rsidRDefault="0048336E"/>
      </w:docPartBody>
    </w:docPart>
    <w:docPart>
      <w:docPartPr>
        <w:name w:val="FD4A9A0B3C3340A593BE5556AC4615F1"/>
        <w:category>
          <w:name w:val="General"/>
          <w:gallery w:val="placeholder"/>
        </w:category>
        <w:types>
          <w:type w:val="bbPlcHdr"/>
        </w:types>
        <w:behaviors>
          <w:behavior w:val="content"/>
        </w:behaviors>
        <w:guid w:val="{315F9FD9-A576-4714-A67D-311E30D6A43E}"/>
      </w:docPartPr>
      <w:docPartBody>
        <w:p w:rsidR="00000000" w:rsidRDefault="0048336E"/>
      </w:docPartBody>
    </w:docPart>
    <w:docPart>
      <w:docPartPr>
        <w:name w:val="92ADC8BE13064D14B811529DC445ED9F"/>
        <w:category>
          <w:name w:val="General"/>
          <w:gallery w:val="placeholder"/>
        </w:category>
        <w:types>
          <w:type w:val="bbPlcHdr"/>
        </w:types>
        <w:behaviors>
          <w:behavior w:val="content"/>
        </w:behaviors>
        <w:guid w:val="{EB984135-4C46-477D-B72D-09F902101FC5}"/>
      </w:docPartPr>
      <w:docPartBody>
        <w:p w:rsidR="00000000" w:rsidRDefault="0048336E"/>
      </w:docPartBody>
    </w:docPart>
    <w:docPart>
      <w:docPartPr>
        <w:name w:val="07F66765861F48BF9BA5ACA86E4E7355"/>
        <w:category>
          <w:name w:val="General"/>
          <w:gallery w:val="placeholder"/>
        </w:category>
        <w:types>
          <w:type w:val="bbPlcHdr"/>
        </w:types>
        <w:behaviors>
          <w:behavior w:val="content"/>
        </w:behaviors>
        <w:guid w:val="{40EE1E99-8C9F-4F8A-9FB4-F0A63CCCE612}"/>
      </w:docPartPr>
      <w:docPartBody>
        <w:p w:rsidR="00000000" w:rsidRDefault="0013613C" w:rsidP="0013613C">
          <w:pPr>
            <w:pStyle w:val="07F66765861F48BF9BA5ACA86E4E7355"/>
          </w:pPr>
          <w:r w:rsidRPr="00A30DD1">
            <w:rPr>
              <w:rStyle w:val="PlaceholderText"/>
            </w:rPr>
            <w:t>Click here to enter a date.</w:t>
          </w:r>
        </w:p>
      </w:docPartBody>
    </w:docPart>
    <w:docPart>
      <w:docPartPr>
        <w:name w:val="CB3073428C694545B3DCF948A3AFC7C1"/>
        <w:category>
          <w:name w:val="General"/>
          <w:gallery w:val="placeholder"/>
        </w:category>
        <w:types>
          <w:type w:val="bbPlcHdr"/>
        </w:types>
        <w:behaviors>
          <w:behavior w:val="content"/>
        </w:behaviors>
        <w:guid w:val="{8712AFE2-65F5-47D5-A87D-6321F587D73F}"/>
      </w:docPartPr>
      <w:docPartBody>
        <w:p w:rsidR="00000000" w:rsidRDefault="0048336E"/>
      </w:docPartBody>
    </w:docPart>
    <w:docPart>
      <w:docPartPr>
        <w:name w:val="DC0FA3EC22A74D56B64F455EFDC0C6B3"/>
        <w:category>
          <w:name w:val="General"/>
          <w:gallery w:val="placeholder"/>
        </w:category>
        <w:types>
          <w:type w:val="bbPlcHdr"/>
        </w:types>
        <w:behaviors>
          <w:behavior w:val="content"/>
        </w:behaviors>
        <w:guid w:val="{3D55481F-F15A-45B5-BB21-61928EDC9A73}"/>
      </w:docPartPr>
      <w:docPartBody>
        <w:p w:rsidR="00000000" w:rsidRDefault="0048336E"/>
      </w:docPartBody>
    </w:docPart>
    <w:docPart>
      <w:docPartPr>
        <w:name w:val="4E2352C085164B6FA59B09037CC958C1"/>
        <w:category>
          <w:name w:val="General"/>
          <w:gallery w:val="placeholder"/>
        </w:category>
        <w:types>
          <w:type w:val="bbPlcHdr"/>
        </w:types>
        <w:behaviors>
          <w:behavior w:val="content"/>
        </w:behaviors>
        <w:guid w:val="{5D85F4A5-6327-4AAD-97C4-875138DE0DD8}"/>
      </w:docPartPr>
      <w:docPartBody>
        <w:p w:rsidR="00000000" w:rsidRDefault="0013613C" w:rsidP="0013613C">
          <w:pPr>
            <w:pStyle w:val="4E2352C085164B6FA59B09037CC958C1"/>
          </w:pPr>
          <w:r>
            <w:rPr>
              <w:rFonts w:eastAsia="Times New Roman" w:cs="Times New Roman"/>
              <w:bCs/>
              <w:szCs w:val="24"/>
            </w:rPr>
            <w:t xml:space="preserve"> </w:t>
          </w:r>
        </w:p>
      </w:docPartBody>
    </w:docPart>
    <w:docPart>
      <w:docPartPr>
        <w:name w:val="33EB2BF3998E46808107AB9C293CFF61"/>
        <w:category>
          <w:name w:val="General"/>
          <w:gallery w:val="placeholder"/>
        </w:category>
        <w:types>
          <w:type w:val="bbPlcHdr"/>
        </w:types>
        <w:behaviors>
          <w:behavior w:val="content"/>
        </w:behaviors>
        <w:guid w:val="{8BF9B0FB-F75F-476B-A7D2-25F7D6880B04}"/>
      </w:docPartPr>
      <w:docPartBody>
        <w:p w:rsidR="00000000" w:rsidRDefault="0048336E"/>
      </w:docPartBody>
    </w:docPart>
    <w:docPart>
      <w:docPartPr>
        <w:name w:val="E62F29DB048F48BE84010D7217AC8F55"/>
        <w:category>
          <w:name w:val="General"/>
          <w:gallery w:val="placeholder"/>
        </w:category>
        <w:types>
          <w:type w:val="bbPlcHdr"/>
        </w:types>
        <w:behaviors>
          <w:behavior w:val="content"/>
        </w:behaviors>
        <w:guid w:val="{9AA7629F-C278-440E-A22D-D0EAD77B8483}"/>
      </w:docPartPr>
      <w:docPartBody>
        <w:p w:rsidR="00000000" w:rsidRDefault="00483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613C"/>
    <w:rsid w:val="001C5F26"/>
    <w:rsid w:val="001E7483"/>
    <w:rsid w:val="00280096"/>
    <w:rsid w:val="00290C4E"/>
    <w:rsid w:val="002A4665"/>
    <w:rsid w:val="002A5E86"/>
    <w:rsid w:val="002F07B9"/>
    <w:rsid w:val="0032359E"/>
    <w:rsid w:val="00330290"/>
    <w:rsid w:val="004816E8"/>
    <w:rsid w:val="0048336E"/>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1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7F66765861F48BF9BA5ACA86E4E7355">
    <w:name w:val="07F66765861F48BF9BA5ACA86E4E7355"/>
    <w:rsid w:val="0013613C"/>
    <w:pPr>
      <w:spacing w:after="160" w:line="259" w:lineRule="auto"/>
    </w:pPr>
  </w:style>
  <w:style w:type="paragraph" w:customStyle="1" w:styleId="4E2352C085164B6FA59B09037CC958C1">
    <w:name w:val="4E2352C085164B6FA59B09037CC958C1"/>
    <w:rsid w:val="001361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0D178B-0A66-47EE-9A76-42DEF08E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659</Words>
  <Characters>3761</Characters>
  <Application>Microsoft Office Word</Application>
  <DocSecurity>0</DocSecurity>
  <Lines>31</Lines>
  <Paragraphs>8</Paragraphs>
  <ScaleCrop>false</ScaleCrop>
  <Company>Texas Legislative Council</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2021-04-13T20:12:00Z</cp:lastPrinted>
  <dcterms:created xsi:type="dcterms:W3CDTF">2015-05-29T14:24:00Z</dcterms:created>
  <dcterms:modified xsi:type="dcterms:W3CDTF">2021-04-13T20:12:00Z</dcterms:modified>
</cp:coreProperties>
</file>

<file path=docProps/custom.xml><?xml version="1.0" encoding="utf-8"?>
<op:Properties xmlns:vt="http://schemas.openxmlformats.org/officeDocument/2006/docPropsVTypes" xmlns:op="http://schemas.openxmlformats.org/officeDocument/2006/custom-properties"/>
</file>