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510CF" w14:paraId="0FB27741" w14:textId="77777777" w:rsidTr="00345119">
        <w:tc>
          <w:tcPr>
            <w:tcW w:w="9576" w:type="dxa"/>
            <w:noWrap/>
          </w:tcPr>
          <w:p w14:paraId="4F9484AB" w14:textId="77777777" w:rsidR="008423E4" w:rsidRPr="0022177D" w:rsidRDefault="00E17A95" w:rsidP="0048030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C95B801" w14:textId="77777777" w:rsidR="008423E4" w:rsidRPr="0022177D" w:rsidRDefault="008423E4" w:rsidP="0048030A">
      <w:pPr>
        <w:jc w:val="center"/>
      </w:pPr>
    </w:p>
    <w:p w14:paraId="26C0CB77" w14:textId="77777777" w:rsidR="008423E4" w:rsidRPr="00B31F0E" w:rsidRDefault="008423E4" w:rsidP="0048030A"/>
    <w:p w14:paraId="4D4A6A8C" w14:textId="77777777" w:rsidR="008423E4" w:rsidRPr="00742794" w:rsidRDefault="008423E4" w:rsidP="0048030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510CF" w14:paraId="3308D226" w14:textId="77777777" w:rsidTr="00345119">
        <w:tc>
          <w:tcPr>
            <w:tcW w:w="9576" w:type="dxa"/>
          </w:tcPr>
          <w:p w14:paraId="3AE6604A" w14:textId="559DE5DF" w:rsidR="008423E4" w:rsidRPr="00861995" w:rsidRDefault="00E17A95" w:rsidP="0048030A">
            <w:pPr>
              <w:jc w:val="right"/>
            </w:pPr>
            <w:r>
              <w:t>C.S.S.B. 1668</w:t>
            </w:r>
          </w:p>
        </w:tc>
      </w:tr>
      <w:tr w:rsidR="00F510CF" w14:paraId="7019DF0C" w14:textId="77777777" w:rsidTr="00345119">
        <w:tc>
          <w:tcPr>
            <w:tcW w:w="9576" w:type="dxa"/>
          </w:tcPr>
          <w:p w14:paraId="7472B86B" w14:textId="20F45047" w:rsidR="008423E4" w:rsidRPr="00861995" w:rsidRDefault="00E17A95" w:rsidP="0048030A">
            <w:pPr>
              <w:jc w:val="right"/>
            </w:pPr>
            <w:r>
              <w:t xml:space="preserve">By: </w:t>
            </w:r>
            <w:r w:rsidR="00963133">
              <w:t>Hughes</w:t>
            </w:r>
          </w:p>
        </w:tc>
      </w:tr>
      <w:tr w:rsidR="00F510CF" w14:paraId="201120D2" w14:textId="77777777" w:rsidTr="00345119">
        <w:tc>
          <w:tcPr>
            <w:tcW w:w="9576" w:type="dxa"/>
          </w:tcPr>
          <w:p w14:paraId="2B8ECB11" w14:textId="5663D22E" w:rsidR="008423E4" w:rsidRPr="00861995" w:rsidRDefault="00E17A95" w:rsidP="0048030A">
            <w:pPr>
              <w:jc w:val="right"/>
            </w:pPr>
            <w:r>
              <w:t>Energy Resources</w:t>
            </w:r>
          </w:p>
        </w:tc>
      </w:tr>
      <w:tr w:rsidR="00F510CF" w14:paraId="3E336723" w14:textId="77777777" w:rsidTr="00345119">
        <w:tc>
          <w:tcPr>
            <w:tcW w:w="9576" w:type="dxa"/>
          </w:tcPr>
          <w:p w14:paraId="4C24E35E" w14:textId="349FC33A" w:rsidR="008423E4" w:rsidRDefault="00E17A95" w:rsidP="0048030A">
            <w:pPr>
              <w:jc w:val="right"/>
            </w:pPr>
            <w:r>
              <w:t>Committee Report (Substituted)</w:t>
            </w:r>
          </w:p>
        </w:tc>
      </w:tr>
    </w:tbl>
    <w:p w14:paraId="55088953" w14:textId="77777777" w:rsidR="008423E4" w:rsidRDefault="008423E4" w:rsidP="0048030A">
      <w:pPr>
        <w:tabs>
          <w:tab w:val="right" w:pos="9360"/>
        </w:tabs>
      </w:pPr>
    </w:p>
    <w:p w14:paraId="4389064D" w14:textId="77777777" w:rsidR="008423E4" w:rsidRDefault="008423E4" w:rsidP="0048030A"/>
    <w:p w14:paraId="7AC386F2" w14:textId="77777777" w:rsidR="008423E4" w:rsidRDefault="008423E4" w:rsidP="0048030A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510CF" w14:paraId="103F2BB5" w14:textId="77777777" w:rsidTr="00E86433">
        <w:tc>
          <w:tcPr>
            <w:tcW w:w="9360" w:type="dxa"/>
          </w:tcPr>
          <w:p w14:paraId="3A1CDCFD" w14:textId="77777777" w:rsidR="008423E4" w:rsidRPr="00A8133F" w:rsidRDefault="00E17A95" w:rsidP="0048030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0569F1F" w14:textId="77777777" w:rsidR="008423E4" w:rsidRDefault="008423E4" w:rsidP="0048030A"/>
          <w:p w14:paraId="14542CE1" w14:textId="410C81DD" w:rsidR="000329D2" w:rsidRDefault="00E17A95" w:rsidP="004803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that d</w:t>
            </w:r>
            <w:r w:rsidRPr="000329D2">
              <w:t xml:space="preserve">ue to the difficulty in obtaining licenses from the state for </w:t>
            </w:r>
            <w:r w:rsidR="002E1AFE">
              <w:t xml:space="preserve">the </w:t>
            </w:r>
            <w:r w:rsidRPr="000329D2">
              <w:t>dispensing</w:t>
            </w:r>
            <w:r w:rsidR="002E1AFE">
              <w:t xml:space="preserve"> of</w:t>
            </w:r>
            <w:r w:rsidRPr="000329D2">
              <w:t xml:space="preserve"> liquefied petroleum gas, many </w:t>
            </w:r>
            <w:r w:rsidR="002E1AFE">
              <w:t>retail stores</w:t>
            </w:r>
            <w:r w:rsidR="002E1AFE" w:rsidRPr="000329D2">
              <w:t xml:space="preserve"> </w:t>
            </w:r>
            <w:r w:rsidRPr="000329D2">
              <w:t>do not sell propane in Texas</w:t>
            </w:r>
            <w:r w:rsidR="00422B3F">
              <w:t>,</w:t>
            </w:r>
            <w:r>
              <w:t xml:space="preserve"> which</w:t>
            </w:r>
            <w:r w:rsidR="005053E0">
              <w:t xml:space="preserve"> </w:t>
            </w:r>
            <w:r w:rsidRPr="000329D2">
              <w:t>restricts opportunities for Texas consumers to refill at lower prices and at convenient times. Individuals who dispense propane in Texas receive training and certification bas</w:t>
            </w:r>
            <w:r w:rsidRPr="000329D2">
              <w:t xml:space="preserve">ed on the </w:t>
            </w:r>
            <w:r w:rsidR="002E1AFE">
              <w:t>guideline</w:t>
            </w:r>
            <w:r w:rsidR="002E1AFE" w:rsidRPr="000329D2">
              <w:t xml:space="preserve">s </w:t>
            </w:r>
            <w:r w:rsidR="002E1AFE">
              <w:t>established</w:t>
            </w:r>
            <w:r w:rsidR="002E1AFE" w:rsidRPr="000329D2">
              <w:t xml:space="preserve"> </w:t>
            </w:r>
            <w:r w:rsidRPr="000329D2">
              <w:t xml:space="preserve">by the Propane Education </w:t>
            </w:r>
            <w:r>
              <w:t>&amp;</w:t>
            </w:r>
            <w:r w:rsidRPr="000329D2">
              <w:t xml:space="preserve"> Research Council and are required to fulfill licensing requirements through the Railroad Commission of Texas (RRC).</w:t>
            </w:r>
            <w:r w:rsidR="00685307">
              <w:t xml:space="preserve"> </w:t>
            </w:r>
            <w:r>
              <w:t>The</w:t>
            </w:r>
            <w:r w:rsidRPr="000329D2">
              <w:t xml:space="preserve"> licensing process includes numerous obstacles for</w:t>
            </w:r>
            <w:r>
              <w:t xml:space="preserve"> a</w:t>
            </w:r>
            <w:r w:rsidR="002E1AFE">
              <w:t xml:space="preserve"> retail</w:t>
            </w:r>
            <w:r w:rsidRPr="000329D2">
              <w:t xml:space="preserve"> employee seeking </w:t>
            </w:r>
            <w:r w:rsidRPr="000329D2">
              <w:t>to obtain a license</w:t>
            </w:r>
            <w:r w:rsidR="000E63AB">
              <w:t>,</w:t>
            </w:r>
            <w:r w:rsidRPr="000329D2">
              <w:t xml:space="preserve"> making it difficult for retail stores </w:t>
            </w:r>
            <w:r w:rsidR="00422B3F">
              <w:t>that</w:t>
            </w:r>
            <w:r w:rsidRPr="000329D2">
              <w:t xml:space="preserve"> refill propane cylinders to properly staff and meet </w:t>
            </w:r>
            <w:r>
              <w:t>customer</w:t>
            </w:r>
            <w:r w:rsidRPr="000329D2">
              <w:t xml:space="preserve"> needs.</w:t>
            </w:r>
            <w:r w:rsidR="00685307">
              <w:t xml:space="preserve"> </w:t>
            </w:r>
            <w:r>
              <w:t>C.S.</w:t>
            </w:r>
            <w:r w:rsidR="00C46F14">
              <w:t>S</w:t>
            </w:r>
            <w:r>
              <w:t>.B.</w:t>
            </w:r>
            <w:r w:rsidR="00855934">
              <w:t> </w:t>
            </w:r>
            <w:r w:rsidR="00C46F14">
              <w:t>1668</w:t>
            </w:r>
            <w:r w:rsidRPr="000329D2">
              <w:t xml:space="preserve"> </w:t>
            </w:r>
            <w:r>
              <w:t xml:space="preserve">seeks to address these concerns by </w:t>
            </w:r>
            <w:r w:rsidR="00685307">
              <w:t>requiring</w:t>
            </w:r>
            <w:r w:rsidR="00685307" w:rsidRPr="00685307">
              <w:t xml:space="preserve"> </w:t>
            </w:r>
            <w:r w:rsidR="00685307">
              <w:t>the RRC</w:t>
            </w:r>
            <w:r w:rsidR="00685307" w:rsidRPr="00685307">
              <w:t xml:space="preserve"> by rule to waive course of instruction, examination, and seminar</w:t>
            </w:r>
            <w:r w:rsidR="00C46F14">
              <w:t xml:space="preserve"> license</w:t>
            </w:r>
            <w:r w:rsidR="00685307" w:rsidRPr="00685307">
              <w:t xml:space="preserve"> requirements for an applicant for a </w:t>
            </w:r>
            <w:r w:rsidR="00C46F14">
              <w:t>certificate</w:t>
            </w:r>
            <w:r w:rsidR="00685307" w:rsidRPr="00685307">
              <w:t xml:space="preserve"> for cylinder filling who meets </w:t>
            </w:r>
            <w:r w:rsidR="00685307">
              <w:t>specified</w:t>
            </w:r>
            <w:r w:rsidR="00685307" w:rsidRPr="00685307">
              <w:t xml:space="preserve"> qualifications</w:t>
            </w:r>
            <w:r w:rsidR="00685307">
              <w:t xml:space="preserve"> in order to</w:t>
            </w:r>
            <w:r w:rsidRPr="000329D2">
              <w:t xml:space="preserve"> remove</w:t>
            </w:r>
            <w:r w:rsidR="002E1AFE">
              <w:t xml:space="preserve"> </w:t>
            </w:r>
            <w:r w:rsidRPr="000329D2">
              <w:t xml:space="preserve">unnecessary </w:t>
            </w:r>
            <w:r w:rsidR="000E63AB">
              <w:t xml:space="preserve">licensing </w:t>
            </w:r>
            <w:r w:rsidRPr="000329D2">
              <w:t xml:space="preserve">barriers and increase </w:t>
            </w:r>
            <w:r w:rsidR="002E1AFE">
              <w:t>retailers'</w:t>
            </w:r>
            <w:r w:rsidRPr="000329D2">
              <w:t xml:space="preserve"> capa</w:t>
            </w:r>
            <w:r w:rsidRPr="000329D2">
              <w:t xml:space="preserve">city to meet </w:t>
            </w:r>
            <w:r w:rsidR="00685307">
              <w:t>propane</w:t>
            </w:r>
            <w:r w:rsidRPr="000329D2">
              <w:t xml:space="preserve"> demand.</w:t>
            </w:r>
          </w:p>
          <w:p w14:paraId="58D576E6" w14:textId="77777777" w:rsidR="008423E4" w:rsidRPr="00E26B13" w:rsidRDefault="008423E4" w:rsidP="0048030A">
            <w:pPr>
              <w:rPr>
                <w:b/>
              </w:rPr>
            </w:pPr>
          </w:p>
        </w:tc>
      </w:tr>
      <w:tr w:rsidR="00F510CF" w14:paraId="3E4AD836" w14:textId="77777777" w:rsidTr="00E86433">
        <w:tc>
          <w:tcPr>
            <w:tcW w:w="9360" w:type="dxa"/>
          </w:tcPr>
          <w:p w14:paraId="627C75C0" w14:textId="77777777" w:rsidR="0017725B" w:rsidRDefault="00E17A95" w:rsidP="004803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BBE2D07" w14:textId="77777777" w:rsidR="0017725B" w:rsidRDefault="0017725B" w:rsidP="0048030A">
            <w:pPr>
              <w:rPr>
                <w:b/>
                <w:u w:val="single"/>
              </w:rPr>
            </w:pPr>
          </w:p>
          <w:p w14:paraId="29D23D10" w14:textId="77777777" w:rsidR="008D2E78" w:rsidRPr="008D2E78" w:rsidRDefault="00E17A95" w:rsidP="0048030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</w:t>
            </w:r>
            <w:r>
              <w:t>f a person for community supervision, parole, or mandatory supervision.</w:t>
            </w:r>
          </w:p>
          <w:p w14:paraId="017D4849" w14:textId="77777777" w:rsidR="0017725B" w:rsidRPr="0017725B" w:rsidRDefault="0017725B" w:rsidP="0048030A">
            <w:pPr>
              <w:rPr>
                <w:b/>
                <w:u w:val="single"/>
              </w:rPr>
            </w:pPr>
          </w:p>
        </w:tc>
      </w:tr>
      <w:tr w:rsidR="00F510CF" w14:paraId="6E749CD9" w14:textId="77777777" w:rsidTr="00E86433">
        <w:tc>
          <w:tcPr>
            <w:tcW w:w="9360" w:type="dxa"/>
          </w:tcPr>
          <w:p w14:paraId="5855523A" w14:textId="77777777" w:rsidR="008423E4" w:rsidRPr="00A8133F" w:rsidRDefault="00E17A95" w:rsidP="0048030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C4072BB" w14:textId="77777777" w:rsidR="008423E4" w:rsidRDefault="008423E4" w:rsidP="0048030A"/>
          <w:p w14:paraId="2F7E4CD9" w14:textId="77777777" w:rsidR="008D2E78" w:rsidRDefault="00E17A95" w:rsidP="004803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8D2E78">
              <w:t>Railroad Commission of Texas</w:t>
            </w:r>
            <w:r>
              <w:t xml:space="preserve"> in </w:t>
            </w:r>
            <w:r w:rsidRPr="008D2E78">
              <w:t xml:space="preserve">SECTION 2 </w:t>
            </w:r>
            <w:r>
              <w:t>of this bill.</w:t>
            </w:r>
          </w:p>
          <w:p w14:paraId="1B56DD4D" w14:textId="77777777" w:rsidR="008423E4" w:rsidRPr="00E21FDC" w:rsidRDefault="008423E4" w:rsidP="0048030A">
            <w:pPr>
              <w:rPr>
                <w:b/>
              </w:rPr>
            </w:pPr>
          </w:p>
        </w:tc>
      </w:tr>
      <w:tr w:rsidR="00F510CF" w14:paraId="31D0C1FA" w14:textId="77777777" w:rsidTr="00E86433">
        <w:tc>
          <w:tcPr>
            <w:tcW w:w="9360" w:type="dxa"/>
          </w:tcPr>
          <w:p w14:paraId="0AB234C9" w14:textId="77777777" w:rsidR="008423E4" w:rsidRPr="00A8133F" w:rsidRDefault="00E17A95" w:rsidP="0048030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19FB18C" w14:textId="77777777" w:rsidR="008423E4" w:rsidRDefault="008423E4" w:rsidP="0048030A"/>
          <w:p w14:paraId="166B4059" w14:textId="68800DE8" w:rsidR="00C3541E" w:rsidRDefault="00E17A95" w:rsidP="0048030A">
            <w:pPr>
              <w:pStyle w:val="Header"/>
              <w:jc w:val="both"/>
            </w:pPr>
            <w:r>
              <w:t>C.S.</w:t>
            </w:r>
            <w:r w:rsidR="00603337">
              <w:t>S</w:t>
            </w:r>
            <w:r>
              <w:t xml:space="preserve">.B. </w:t>
            </w:r>
            <w:r w:rsidR="00603337">
              <w:t>1668</w:t>
            </w:r>
            <w:r w:rsidR="0081796C">
              <w:t xml:space="preserve"> amends the </w:t>
            </w:r>
            <w:r w:rsidR="0081796C" w:rsidRPr="0081796C">
              <w:t>Natural Resources Code</w:t>
            </w:r>
            <w:r w:rsidR="0081796C">
              <w:t xml:space="preserve"> to require</w:t>
            </w:r>
            <w:r w:rsidR="00D415CC">
              <w:t xml:space="preserve"> the</w:t>
            </w:r>
            <w:r w:rsidR="0081796C">
              <w:t xml:space="preserve"> Railroad Commission of Texas</w:t>
            </w:r>
            <w:r w:rsidR="006863B0">
              <w:t xml:space="preserve"> (RRC)</w:t>
            </w:r>
            <w:r w:rsidR="0081796C">
              <w:t xml:space="preserve"> </w:t>
            </w:r>
            <w:r>
              <w:t xml:space="preserve">by rule </w:t>
            </w:r>
            <w:r w:rsidR="0081796C">
              <w:t xml:space="preserve">to waive </w:t>
            </w:r>
            <w:r w:rsidR="0081796C" w:rsidRPr="0081796C">
              <w:t>course of instruction, examination, and seminar</w:t>
            </w:r>
            <w:r>
              <w:t xml:space="preserve"> </w:t>
            </w:r>
            <w:r w:rsidR="008D3D4B">
              <w:t xml:space="preserve">license </w:t>
            </w:r>
            <w:r>
              <w:t>requirements</w:t>
            </w:r>
            <w:r w:rsidR="0081796C">
              <w:t xml:space="preserve"> </w:t>
            </w:r>
            <w:r>
              <w:t xml:space="preserve">for an applicant for a </w:t>
            </w:r>
            <w:r w:rsidR="006863B0">
              <w:t>certificate</w:t>
            </w:r>
            <w:r>
              <w:t xml:space="preserve"> for cylinder filling who</w:t>
            </w:r>
            <w:r w:rsidR="0081796C">
              <w:t xml:space="preserve"> meets the following qualification</w:t>
            </w:r>
            <w:r w:rsidR="00E87CAB">
              <w:t>s</w:t>
            </w:r>
            <w:r>
              <w:t>:</w:t>
            </w:r>
          </w:p>
          <w:p w14:paraId="2B904CCE" w14:textId="77777777" w:rsidR="00C3541E" w:rsidRDefault="00E17A95" w:rsidP="0048030A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applicant has completed training consistent with the guidelines established by the Propane Education &amp; Research Council;</w:t>
            </w:r>
          </w:p>
          <w:p w14:paraId="59DF56B2" w14:textId="13A27D6A" w:rsidR="00C3541E" w:rsidRDefault="00E17A95" w:rsidP="0048030A">
            <w:pPr>
              <w:pStyle w:val="Header"/>
              <w:numPr>
                <w:ilvl w:val="0"/>
                <w:numId w:val="1"/>
              </w:numPr>
              <w:jc w:val="both"/>
            </w:pPr>
            <w:r w:rsidRPr="0081796C">
              <w:t xml:space="preserve">the applicant </w:t>
            </w:r>
            <w:r>
              <w:t>submits proof of completion</w:t>
            </w:r>
            <w:r w:rsidR="00E86433">
              <w:t xml:space="preserve"> </w:t>
            </w:r>
            <w:r>
              <w:t>of that training;</w:t>
            </w:r>
          </w:p>
          <w:p w14:paraId="680DDF07" w14:textId="57BDADA3" w:rsidR="00C3541E" w:rsidRDefault="00E17A95" w:rsidP="0048030A">
            <w:pPr>
              <w:pStyle w:val="Header"/>
              <w:numPr>
                <w:ilvl w:val="0"/>
                <w:numId w:val="1"/>
              </w:numPr>
              <w:jc w:val="both"/>
            </w:pPr>
            <w:r w:rsidRPr="0081796C">
              <w:t>the applicant</w:t>
            </w:r>
            <w:r>
              <w:t xml:space="preserve"> submits an applicati</w:t>
            </w:r>
            <w:r>
              <w:t xml:space="preserve">on for that type of </w:t>
            </w:r>
            <w:r w:rsidR="006863B0">
              <w:t>certificate</w:t>
            </w:r>
            <w:r>
              <w:t xml:space="preserve">; </w:t>
            </w:r>
          </w:p>
          <w:p w14:paraId="44D7AE4E" w14:textId="22BB3B41" w:rsidR="006863B0" w:rsidRDefault="00E17A95" w:rsidP="0048030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81796C">
              <w:t>the applicant</w:t>
            </w:r>
            <w:r w:rsidR="00C3541E">
              <w:t xml:space="preserve"> pays the applicable original nonrefundable </w:t>
            </w:r>
            <w:r>
              <w:t>certification</w:t>
            </w:r>
            <w:r w:rsidR="00C3541E">
              <w:t xml:space="preserve"> fee</w:t>
            </w:r>
            <w:r>
              <w:t>; and</w:t>
            </w:r>
          </w:p>
          <w:p w14:paraId="0DAD963A" w14:textId="31F3A7C1" w:rsidR="006863B0" w:rsidRDefault="00E17A95" w:rsidP="0048030A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applicant completes an examination for cylinder filling as follows:</w:t>
            </w:r>
          </w:p>
          <w:p w14:paraId="5768EDA2" w14:textId="3B750A9F" w:rsidR="006863B0" w:rsidRDefault="00E17A95" w:rsidP="0048030A">
            <w:pPr>
              <w:pStyle w:val="Header"/>
              <w:numPr>
                <w:ilvl w:val="1"/>
                <w:numId w:val="1"/>
              </w:numPr>
              <w:jc w:val="both"/>
            </w:pPr>
            <w:r>
              <w:t>the examination is administered by the RRC;</w:t>
            </w:r>
          </w:p>
          <w:p w14:paraId="6F715363" w14:textId="663CCDFD" w:rsidR="006863B0" w:rsidRDefault="00E17A95" w:rsidP="0048030A">
            <w:pPr>
              <w:pStyle w:val="Header"/>
              <w:numPr>
                <w:ilvl w:val="1"/>
                <w:numId w:val="1"/>
              </w:numPr>
              <w:jc w:val="both"/>
            </w:pPr>
            <w:r>
              <w:t>the examination is approve</w:t>
            </w:r>
            <w:r>
              <w:t>d by the RRC as a comparable examination to the examination administered by the RRC and the applicant submits proof of the examination's completion to the RRC; or</w:t>
            </w:r>
          </w:p>
          <w:p w14:paraId="7731ECC0" w14:textId="03DCFBD1" w:rsidR="00C3541E" w:rsidRDefault="00E17A95" w:rsidP="0048030A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examination </w:t>
            </w:r>
            <w:r w:rsidR="006863B0">
              <w:t>uses council training and examination materials and</w:t>
            </w:r>
            <w:r>
              <w:t xml:space="preserve"> the applicant</w:t>
            </w:r>
            <w:r w:rsidR="006863B0">
              <w:t xml:space="preserve"> submits proof of </w:t>
            </w:r>
            <w:r w:rsidR="00292401">
              <w:t xml:space="preserve">the examination's </w:t>
            </w:r>
            <w:r w:rsidR="006863B0">
              <w:t>completion to the RRC</w:t>
            </w:r>
            <w:r w:rsidR="00526DC7">
              <w:t>.</w:t>
            </w:r>
          </w:p>
          <w:p w14:paraId="51548074" w14:textId="77777777" w:rsidR="008423E4" w:rsidRPr="00835628" w:rsidRDefault="008423E4" w:rsidP="0048030A">
            <w:pPr>
              <w:rPr>
                <w:b/>
              </w:rPr>
            </w:pPr>
          </w:p>
        </w:tc>
      </w:tr>
      <w:tr w:rsidR="00F510CF" w14:paraId="653538E4" w14:textId="77777777" w:rsidTr="00E86433">
        <w:tc>
          <w:tcPr>
            <w:tcW w:w="9360" w:type="dxa"/>
          </w:tcPr>
          <w:p w14:paraId="14A0D255" w14:textId="77777777" w:rsidR="0048030A" w:rsidRDefault="0048030A" w:rsidP="0048030A">
            <w:pPr>
              <w:rPr>
                <w:b/>
                <w:u w:val="single"/>
              </w:rPr>
            </w:pPr>
          </w:p>
          <w:p w14:paraId="30AE5383" w14:textId="4E1EF4C4" w:rsidR="008423E4" w:rsidRPr="00A8133F" w:rsidRDefault="00E17A95" w:rsidP="0048030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AC68B34" w14:textId="77777777" w:rsidR="008423E4" w:rsidRDefault="008423E4" w:rsidP="0048030A"/>
          <w:p w14:paraId="1DD70FBA" w14:textId="77777777" w:rsidR="008423E4" w:rsidRPr="003624F2" w:rsidRDefault="00E17A95" w:rsidP="004803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E831122" w14:textId="77777777" w:rsidR="008423E4" w:rsidRPr="00233FDB" w:rsidRDefault="008423E4" w:rsidP="0048030A">
            <w:pPr>
              <w:rPr>
                <w:b/>
              </w:rPr>
            </w:pPr>
          </w:p>
        </w:tc>
      </w:tr>
      <w:tr w:rsidR="00F510CF" w14:paraId="3D37951B" w14:textId="77777777" w:rsidTr="00E86433">
        <w:tc>
          <w:tcPr>
            <w:tcW w:w="9360" w:type="dxa"/>
          </w:tcPr>
          <w:p w14:paraId="31EA4E9E" w14:textId="77777777" w:rsidR="00963133" w:rsidRDefault="00E17A95" w:rsidP="0048030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14:paraId="4A9D7DCE" w14:textId="77777777" w:rsidR="00755B71" w:rsidRDefault="00755B71" w:rsidP="0048030A">
            <w:pPr>
              <w:jc w:val="both"/>
            </w:pPr>
          </w:p>
          <w:p w14:paraId="12DEB754" w14:textId="39EADD6D" w:rsidR="00755B71" w:rsidRDefault="00E17A95" w:rsidP="0048030A">
            <w:pPr>
              <w:jc w:val="both"/>
            </w:pPr>
            <w:r>
              <w:t xml:space="preserve">While C.S.S.B. 1668 may differ from the engrossed in minor or nonsubstantive ways, the following summarizes the </w:t>
            </w:r>
            <w:r>
              <w:t>substantial differences between the engrossed and committee substitute versions of the bill.</w:t>
            </w:r>
          </w:p>
          <w:p w14:paraId="023D743F" w14:textId="2DB9670D" w:rsidR="00BC2D3F" w:rsidRDefault="00BC2D3F" w:rsidP="0048030A">
            <w:pPr>
              <w:jc w:val="both"/>
            </w:pPr>
          </w:p>
          <w:p w14:paraId="6AA9281A" w14:textId="77777777" w:rsidR="00E86433" w:rsidRDefault="00E17A95" w:rsidP="0048030A">
            <w:pPr>
              <w:jc w:val="both"/>
            </w:pPr>
            <w:r>
              <w:t xml:space="preserve">The substitute differs from the engrossed by providing for the waiver of specified license requirements for </w:t>
            </w:r>
            <w:r w:rsidRPr="00BC2D3F">
              <w:t>an applicant for a certificate for cylinder filling</w:t>
            </w:r>
            <w:r>
              <w:t>, w</w:t>
            </w:r>
            <w:r>
              <w:t xml:space="preserve">hereas the engrossed provided for the waiver of those requirements </w:t>
            </w:r>
            <w:r w:rsidRPr="00BC2D3F">
              <w:t>for an applicant for a license for cylinder filling</w:t>
            </w:r>
            <w:r>
              <w:t>.</w:t>
            </w:r>
            <w:r w:rsidR="00F777CC">
              <w:t xml:space="preserve"> </w:t>
            </w:r>
          </w:p>
          <w:p w14:paraId="36E1EB47" w14:textId="77777777" w:rsidR="00E86433" w:rsidRDefault="00E86433" w:rsidP="0048030A">
            <w:pPr>
              <w:jc w:val="both"/>
            </w:pPr>
          </w:p>
          <w:p w14:paraId="3CB32A26" w14:textId="11FBF611" w:rsidR="00BC2D3F" w:rsidRDefault="00E17A95" w:rsidP="0048030A">
            <w:pPr>
              <w:jc w:val="both"/>
            </w:pPr>
            <w:r>
              <w:t>The substitute includes</w:t>
            </w:r>
            <w:r w:rsidR="00E86433">
              <w:t xml:space="preserve"> the requirement for such an applicant to complete</w:t>
            </w:r>
            <w:r>
              <w:t xml:space="preserve"> an examination tha</w:t>
            </w:r>
            <w:r w:rsidR="00EF148D">
              <w:t>t</w:t>
            </w:r>
            <w:r w:rsidR="00E86433">
              <w:t xml:space="preserve"> was not included in</w:t>
            </w:r>
            <w:r w:rsidR="00EF148D">
              <w:t xml:space="preserve"> the engrossed</w:t>
            </w:r>
            <w:r>
              <w:t>.</w:t>
            </w:r>
          </w:p>
          <w:p w14:paraId="7F7817D7" w14:textId="4BFADAA4" w:rsidR="00755B71" w:rsidRPr="00755B71" w:rsidRDefault="00755B71" w:rsidP="0048030A">
            <w:pPr>
              <w:jc w:val="both"/>
            </w:pPr>
          </w:p>
        </w:tc>
      </w:tr>
    </w:tbl>
    <w:p w14:paraId="58E67644" w14:textId="77777777" w:rsidR="008423E4" w:rsidRPr="00BE0E75" w:rsidRDefault="008423E4" w:rsidP="0048030A">
      <w:pPr>
        <w:jc w:val="both"/>
        <w:rPr>
          <w:rFonts w:ascii="Arial" w:hAnsi="Arial"/>
          <w:sz w:val="16"/>
          <w:szCs w:val="16"/>
        </w:rPr>
      </w:pPr>
    </w:p>
    <w:p w14:paraId="1C53E194" w14:textId="77777777" w:rsidR="004108C3" w:rsidRPr="008423E4" w:rsidRDefault="004108C3" w:rsidP="0048030A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3EC1F" w14:textId="77777777" w:rsidR="00000000" w:rsidRDefault="00E17A95">
      <w:r>
        <w:separator/>
      </w:r>
    </w:p>
  </w:endnote>
  <w:endnote w:type="continuationSeparator" w:id="0">
    <w:p w14:paraId="38C351DB" w14:textId="77777777" w:rsidR="00000000" w:rsidRDefault="00E1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88336" w14:textId="77777777" w:rsidR="0099597B" w:rsidRDefault="009959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510CF" w14:paraId="2C900F7A" w14:textId="77777777" w:rsidTr="009C1E9A">
      <w:trPr>
        <w:cantSplit/>
      </w:trPr>
      <w:tc>
        <w:tcPr>
          <w:tcW w:w="0" w:type="pct"/>
        </w:tcPr>
        <w:p w14:paraId="47EF0C3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8B3A80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F4170B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C8E702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F71672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510CF" w14:paraId="30393167" w14:textId="77777777" w:rsidTr="009C1E9A">
      <w:trPr>
        <w:cantSplit/>
      </w:trPr>
      <w:tc>
        <w:tcPr>
          <w:tcW w:w="0" w:type="pct"/>
        </w:tcPr>
        <w:p w14:paraId="2DAE84E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B2D53A2" w14:textId="46A7C598" w:rsidR="00EC379B" w:rsidRPr="009C1E9A" w:rsidRDefault="00E17A9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27612</w:t>
          </w:r>
        </w:p>
      </w:tc>
      <w:tc>
        <w:tcPr>
          <w:tcW w:w="2453" w:type="pct"/>
        </w:tcPr>
        <w:p w14:paraId="34EE2CCB" w14:textId="25CBFBF7" w:rsidR="00EC379B" w:rsidRDefault="00E17A9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72E0F">
            <w:t>21.138.1317</w:t>
          </w:r>
          <w:r>
            <w:fldChar w:fldCharType="end"/>
          </w:r>
        </w:p>
      </w:tc>
    </w:tr>
    <w:tr w:rsidR="00F510CF" w14:paraId="22336115" w14:textId="77777777" w:rsidTr="009C1E9A">
      <w:trPr>
        <w:cantSplit/>
      </w:trPr>
      <w:tc>
        <w:tcPr>
          <w:tcW w:w="0" w:type="pct"/>
        </w:tcPr>
        <w:p w14:paraId="1D29051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9B57144" w14:textId="398BCEDC" w:rsidR="00EC379B" w:rsidRPr="009C1E9A" w:rsidRDefault="00E17A9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25520</w:t>
          </w:r>
        </w:p>
      </w:tc>
      <w:tc>
        <w:tcPr>
          <w:tcW w:w="2453" w:type="pct"/>
        </w:tcPr>
        <w:p w14:paraId="50C707B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E807C7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510CF" w14:paraId="56B4833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8202EAF" w14:textId="18962F57" w:rsidR="00EC379B" w:rsidRDefault="00E17A9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8030A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5ABB10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61A84B5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9E33C" w14:textId="77777777" w:rsidR="0099597B" w:rsidRDefault="00995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8842E" w14:textId="77777777" w:rsidR="00000000" w:rsidRDefault="00E17A95">
      <w:r>
        <w:separator/>
      </w:r>
    </w:p>
  </w:footnote>
  <w:footnote w:type="continuationSeparator" w:id="0">
    <w:p w14:paraId="3F7AF080" w14:textId="77777777" w:rsidR="00000000" w:rsidRDefault="00E17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15C68" w14:textId="77777777" w:rsidR="0099597B" w:rsidRDefault="009959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7E5B1" w14:textId="77777777" w:rsidR="0099597B" w:rsidRDefault="009959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B014A" w14:textId="77777777" w:rsidR="0099597B" w:rsidRDefault="00995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23CE"/>
    <w:multiLevelType w:val="hybridMultilevel"/>
    <w:tmpl w:val="803CFD8C"/>
    <w:lvl w:ilvl="0" w:tplc="26AA8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2BD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1872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06E1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0C65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D279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EB6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8447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DA92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E1A3F"/>
    <w:multiLevelType w:val="hybridMultilevel"/>
    <w:tmpl w:val="25B62904"/>
    <w:lvl w:ilvl="0" w:tplc="92BEE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2447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586D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CA9B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607A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CA01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FE9E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3C13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AAE3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A511D"/>
    <w:multiLevelType w:val="hybridMultilevel"/>
    <w:tmpl w:val="88E0851E"/>
    <w:lvl w:ilvl="0" w:tplc="35BE2AF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FE9896C0" w:tentative="1">
      <w:start w:val="1"/>
      <w:numFmt w:val="lowerLetter"/>
      <w:lvlText w:val="%2."/>
      <w:lvlJc w:val="left"/>
      <w:pPr>
        <w:ind w:left="1440" w:hanging="360"/>
      </w:pPr>
    </w:lvl>
    <w:lvl w:ilvl="2" w:tplc="B47EC026" w:tentative="1">
      <w:start w:val="1"/>
      <w:numFmt w:val="lowerRoman"/>
      <w:lvlText w:val="%3."/>
      <w:lvlJc w:val="right"/>
      <w:pPr>
        <w:ind w:left="2160" w:hanging="180"/>
      </w:pPr>
    </w:lvl>
    <w:lvl w:ilvl="3" w:tplc="E1E82762" w:tentative="1">
      <w:start w:val="1"/>
      <w:numFmt w:val="decimal"/>
      <w:lvlText w:val="%4."/>
      <w:lvlJc w:val="left"/>
      <w:pPr>
        <w:ind w:left="2880" w:hanging="360"/>
      </w:pPr>
    </w:lvl>
    <w:lvl w:ilvl="4" w:tplc="61906B24" w:tentative="1">
      <w:start w:val="1"/>
      <w:numFmt w:val="lowerLetter"/>
      <w:lvlText w:val="%5."/>
      <w:lvlJc w:val="left"/>
      <w:pPr>
        <w:ind w:left="3600" w:hanging="360"/>
      </w:pPr>
    </w:lvl>
    <w:lvl w:ilvl="5" w:tplc="B8ECB840" w:tentative="1">
      <w:start w:val="1"/>
      <w:numFmt w:val="lowerRoman"/>
      <w:lvlText w:val="%6."/>
      <w:lvlJc w:val="right"/>
      <w:pPr>
        <w:ind w:left="4320" w:hanging="180"/>
      </w:pPr>
    </w:lvl>
    <w:lvl w:ilvl="6" w:tplc="25E2B602" w:tentative="1">
      <w:start w:val="1"/>
      <w:numFmt w:val="decimal"/>
      <w:lvlText w:val="%7."/>
      <w:lvlJc w:val="left"/>
      <w:pPr>
        <w:ind w:left="5040" w:hanging="360"/>
      </w:pPr>
    </w:lvl>
    <w:lvl w:ilvl="7" w:tplc="0F4C3000" w:tentative="1">
      <w:start w:val="1"/>
      <w:numFmt w:val="lowerLetter"/>
      <w:lvlText w:val="%8."/>
      <w:lvlJc w:val="left"/>
      <w:pPr>
        <w:ind w:left="5760" w:hanging="360"/>
      </w:pPr>
    </w:lvl>
    <w:lvl w:ilvl="8" w:tplc="F2727E5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D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29D2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6AE"/>
    <w:rsid w:val="000D2EBA"/>
    <w:rsid w:val="000D32A1"/>
    <w:rsid w:val="000D3725"/>
    <w:rsid w:val="000D46E5"/>
    <w:rsid w:val="000D769C"/>
    <w:rsid w:val="000E1976"/>
    <w:rsid w:val="000E20F1"/>
    <w:rsid w:val="000E5B20"/>
    <w:rsid w:val="000E63AB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67CB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7C6"/>
    <w:rsid w:val="00171BF2"/>
    <w:rsid w:val="00172E0F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503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2401"/>
    <w:rsid w:val="002932F7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1AFE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58D8"/>
    <w:rsid w:val="00377E3D"/>
    <w:rsid w:val="003847E8"/>
    <w:rsid w:val="0038731D"/>
    <w:rsid w:val="00387B60"/>
    <w:rsid w:val="00390098"/>
    <w:rsid w:val="00390C09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C6BA0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B3F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5D6"/>
    <w:rsid w:val="00455936"/>
    <w:rsid w:val="00455ACE"/>
    <w:rsid w:val="00461B69"/>
    <w:rsid w:val="00462B3D"/>
    <w:rsid w:val="00474927"/>
    <w:rsid w:val="00475913"/>
    <w:rsid w:val="00480080"/>
    <w:rsid w:val="0048030A"/>
    <w:rsid w:val="004824A7"/>
    <w:rsid w:val="00483AF0"/>
    <w:rsid w:val="00484167"/>
    <w:rsid w:val="00492211"/>
    <w:rsid w:val="00492325"/>
    <w:rsid w:val="00492A6D"/>
    <w:rsid w:val="004935D9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3E0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26DC7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637D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337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087B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19DF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307"/>
    <w:rsid w:val="00685DC9"/>
    <w:rsid w:val="006863B0"/>
    <w:rsid w:val="00687465"/>
    <w:rsid w:val="006907CF"/>
    <w:rsid w:val="00691CCF"/>
    <w:rsid w:val="00691F74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B71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1796C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5934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2E78"/>
    <w:rsid w:val="008D309C"/>
    <w:rsid w:val="008D3D4B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1D2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3133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09E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97B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37771"/>
    <w:rsid w:val="00A41085"/>
    <w:rsid w:val="00A422AE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D7B89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1850"/>
    <w:rsid w:val="00B82039"/>
    <w:rsid w:val="00B82454"/>
    <w:rsid w:val="00B83375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2D3F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41E"/>
    <w:rsid w:val="00C35CC5"/>
    <w:rsid w:val="00C361C5"/>
    <w:rsid w:val="00C377D1"/>
    <w:rsid w:val="00C37BDA"/>
    <w:rsid w:val="00C37C84"/>
    <w:rsid w:val="00C42B41"/>
    <w:rsid w:val="00C46166"/>
    <w:rsid w:val="00C46F14"/>
    <w:rsid w:val="00C4710D"/>
    <w:rsid w:val="00C47FA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1D6D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15CC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17A95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441F"/>
    <w:rsid w:val="00E76453"/>
    <w:rsid w:val="00E77353"/>
    <w:rsid w:val="00E775AE"/>
    <w:rsid w:val="00E8272C"/>
    <w:rsid w:val="00E827C7"/>
    <w:rsid w:val="00E85DBD"/>
    <w:rsid w:val="00E86433"/>
    <w:rsid w:val="00E87A99"/>
    <w:rsid w:val="00E87CAB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48D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10CF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777CC"/>
    <w:rsid w:val="00F82811"/>
    <w:rsid w:val="00F84153"/>
    <w:rsid w:val="00F85661"/>
    <w:rsid w:val="00F86514"/>
    <w:rsid w:val="00F96602"/>
    <w:rsid w:val="00F9735A"/>
    <w:rsid w:val="00F9738E"/>
    <w:rsid w:val="00FA32FC"/>
    <w:rsid w:val="00FA59FD"/>
    <w:rsid w:val="00FA5D8C"/>
    <w:rsid w:val="00FA6403"/>
    <w:rsid w:val="00FB16CD"/>
    <w:rsid w:val="00FB1D29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FAC007-14A8-410F-BE69-6B5F018A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179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179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1796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7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796C"/>
    <w:rPr>
      <w:b/>
      <w:bCs/>
    </w:rPr>
  </w:style>
  <w:style w:type="character" w:styleId="Hyperlink">
    <w:name w:val="Hyperlink"/>
    <w:basedOn w:val="DefaultParagraphFont"/>
    <w:unhideWhenUsed/>
    <w:rsid w:val="00B818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7CB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6208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2936</Characters>
  <Application>Microsoft Office Word</Application>
  <DocSecurity>4</DocSecurity>
  <Lines>74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SB01668 (Committee Report (Substituted))</vt:lpstr>
    </vt:vector>
  </TitlesOfParts>
  <Company>State of Texas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27612</dc:subject>
  <dc:creator>State of Texas</dc:creator>
  <dc:description>SB 1668 by Hughes-(H)Energy Resources (Substitute Document Number: 87R 25520)</dc:description>
  <cp:lastModifiedBy>Damian Duarte</cp:lastModifiedBy>
  <cp:revision>2</cp:revision>
  <cp:lastPrinted>2003-11-26T17:21:00Z</cp:lastPrinted>
  <dcterms:created xsi:type="dcterms:W3CDTF">2021-05-18T22:29:00Z</dcterms:created>
  <dcterms:modified xsi:type="dcterms:W3CDTF">2021-05-18T22:29:00Z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21.138.1317</vt:lpwstr>
  </property>
</Properties>
</file>