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44A" w:rsidRDefault="00CF444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DF32DBD79E8441C8076CCC8196B51B7"/>
          </w:placeholder>
        </w:sdtPr>
        <w:sdtContent>
          <w:r w:rsidRPr="005C2A78">
            <w:rPr>
              <w:rFonts w:cs="Times New Roman"/>
              <w:b/>
              <w:szCs w:val="24"/>
              <w:u w:val="single"/>
            </w:rPr>
            <w:t>BILL ANALYSIS</w:t>
          </w:r>
        </w:sdtContent>
      </w:sdt>
    </w:p>
    <w:p w:rsidR="00CF444A" w:rsidRPr="00585C31" w:rsidRDefault="00CF444A" w:rsidP="000F1DF9">
      <w:pPr>
        <w:spacing w:after="0" w:line="240" w:lineRule="auto"/>
        <w:rPr>
          <w:rFonts w:cs="Times New Roman"/>
          <w:szCs w:val="24"/>
        </w:rPr>
      </w:pPr>
    </w:p>
    <w:p w:rsidR="00CF444A" w:rsidRPr="00585C31" w:rsidRDefault="00CF444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F444A" w:rsidTr="000F1DF9">
        <w:tc>
          <w:tcPr>
            <w:tcW w:w="2718" w:type="dxa"/>
          </w:tcPr>
          <w:p w:rsidR="00CF444A" w:rsidRPr="005C2A78" w:rsidRDefault="00CF444A" w:rsidP="006D756B">
            <w:pPr>
              <w:rPr>
                <w:rFonts w:cs="Times New Roman"/>
                <w:szCs w:val="24"/>
              </w:rPr>
            </w:pPr>
            <w:sdt>
              <w:sdtPr>
                <w:rPr>
                  <w:rFonts w:cs="Times New Roman"/>
                  <w:szCs w:val="24"/>
                </w:rPr>
                <w:alias w:val="Agency Title"/>
                <w:tag w:val="AgencyTitleContentControl"/>
                <w:id w:val="1920747753"/>
                <w:lock w:val="sdtContentLocked"/>
                <w:placeholder>
                  <w:docPart w:val="26826F7CD4574EBCB68FB287991BEB25"/>
                </w:placeholder>
              </w:sdtPr>
              <w:sdtEndPr>
                <w:rPr>
                  <w:rFonts w:cstheme="minorBidi"/>
                  <w:szCs w:val="22"/>
                </w:rPr>
              </w:sdtEndPr>
              <w:sdtContent>
                <w:r>
                  <w:rPr>
                    <w:rFonts w:cs="Times New Roman"/>
                    <w:szCs w:val="24"/>
                  </w:rPr>
                  <w:t>Senate Research Center</w:t>
                </w:r>
              </w:sdtContent>
            </w:sdt>
          </w:p>
        </w:tc>
        <w:tc>
          <w:tcPr>
            <w:tcW w:w="6858" w:type="dxa"/>
          </w:tcPr>
          <w:p w:rsidR="00CF444A" w:rsidRPr="00FF6471" w:rsidRDefault="00CF444A" w:rsidP="000F1DF9">
            <w:pPr>
              <w:jc w:val="right"/>
              <w:rPr>
                <w:rFonts w:cs="Times New Roman"/>
                <w:szCs w:val="24"/>
              </w:rPr>
            </w:pPr>
            <w:sdt>
              <w:sdtPr>
                <w:rPr>
                  <w:rFonts w:cs="Times New Roman"/>
                  <w:szCs w:val="24"/>
                </w:rPr>
                <w:alias w:val="Bill Number"/>
                <w:tag w:val="BillNumberOne"/>
                <w:id w:val="-410784069"/>
                <w:lock w:val="sdtContentLocked"/>
                <w:placeholder>
                  <w:docPart w:val="7F6171BE15474D58BA4C8BC00351EFCA"/>
                </w:placeholder>
              </w:sdtPr>
              <w:sdtContent>
                <w:r>
                  <w:rPr>
                    <w:rFonts w:cs="Times New Roman"/>
                    <w:szCs w:val="24"/>
                  </w:rPr>
                  <w:t>S.B. 1673</w:t>
                </w:r>
              </w:sdtContent>
            </w:sdt>
          </w:p>
        </w:tc>
      </w:tr>
      <w:tr w:rsidR="00CF444A" w:rsidTr="000F1DF9">
        <w:sdt>
          <w:sdtPr>
            <w:rPr>
              <w:rFonts w:cs="Times New Roman"/>
              <w:szCs w:val="24"/>
            </w:rPr>
            <w:alias w:val="TLCNumber"/>
            <w:tag w:val="TLCNumber"/>
            <w:id w:val="-542600604"/>
            <w:lock w:val="sdtLocked"/>
            <w:placeholder>
              <w:docPart w:val="0DB2FB302D0A457F9A500FC7D80E70E4"/>
            </w:placeholder>
            <w:showingPlcHdr/>
          </w:sdtPr>
          <w:sdtContent>
            <w:tc>
              <w:tcPr>
                <w:tcW w:w="2718" w:type="dxa"/>
              </w:tcPr>
              <w:p w:rsidR="00CF444A" w:rsidRPr="000F1DF9" w:rsidRDefault="00CF444A" w:rsidP="00C65088">
                <w:pPr>
                  <w:rPr>
                    <w:rFonts w:cs="Times New Roman"/>
                    <w:szCs w:val="24"/>
                  </w:rPr>
                </w:pPr>
              </w:p>
            </w:tc>
          </w:sdtContent>
        </w:sdt>
        <w:tc>
          <w:tcPr>
            <w:tcW w:w="6858" w:type="dxa"/>
          </w:tcPr>
          <w:p w:rsidR="00CF444A" w:rsidRPr="005C2A78" w:rsidRDefault="00CF444A" w:rsidP="00073EDD">
            <w:pPr>
              <w:jc w:val="right"/>
              <w:rPr>
                <w:rFonts w:cs="Times New Roman"/>
                <w:szCs w:val="24"/>
              </w:rPr>
            </w:pPr>
            <w:sdt>
              <w:sdtPr>
                <w:rPr>
                  <w:rFonts w:cs="Times New Roman"/>
                  <w:szCs w:val="24"/>
                </w:rPr>
                <w:alias w:val="Author Label"/>
                <w:tag w:val="By"/>
                <w:id w:val="72399597"/>
                <w:lock w:val="sdtLocked"/>
                <w:placeholder>
                  <w:docPart w:val="DFA069858C754E7FAE640DD87F4E798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F48934365214B8692C0B23AB9D152DF"/>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E53D433F92AC4582BC801C6D948E20FC"/>
                </w:placeholder>
                <w:showingPlcHdr/>
              </w:sdtPr>
              <w:sdtContent/>
            </w:sdt>
            <w:sdt>
              <w:sdtPr>
                <w:rPr>
                  <w:rFonts w:cs="Times New Roman"/>
                  <w:szCs w:val="24"/>
                </w:rPr>
                <w:alias w:val="DualSponsor"/>
                <w:tag w:val="DualSponsor"/>
                <w:id w:val="1029379812"/>
                <w:lock w:val="sdtContentLocked"/>
                <w:placeholder>
                  <w:docPart w:val="BAD4599B202142139C69DDA371D1DA18"/>
                </w:placeholder>
                <w:showingPlcHdr/>
              </w:sdtPr>
              <w:sdtContent/>
            </w:sdt>
          </w:p>
        </w:tc>
      </w:tr>
      <w:tr w:rsidR="00CF444A" w:rsidTr="000F1DF9">
        <w:tc>
          <w:tcPr>
            <w:tcW w:w="2718" w:type="dxa"/>
          </w:tcPr>
          <w:p w:rsidR="00CF444A" w:rsidRPr="00BC7495" w:rsidRDefault="00CF444A" w:rsidP="000F1DF9">
            <w:pPr>
              <w:rPr>
                <w:rFonts w:cs="Times New Roman"/>
                <w:szCs w:val="24"/>
              </w:rPr>
            </w:pPr>
          </w:p>
        </w:tc>
        <w:sdt>
          <w:sdtPr>
            <w:rPr>
              <w:rFonts w:cs="Times New Roman"/>
              <w:szCs w:val="24"/>
            </w:rPr>
            <w:alias w:val="Committee"/>
            <w:tag w:val="Committee"/>
            <w:id w:val="1914272295"/>
            <w:lock w:val="sdtContentLocked"/>
            <w:placeholder>
              <w:docPart w:val="BDD3D8EB54EA47AFA9E895762B482DC0"/>
            </w:placeholder>
          </w:sdtPr>
          <w:sdtContent>
            <w:tc>
              <w:tcPr>
                <w:tcW w:w="6858" w:type="dxa"/>
              </w:tcPr>
              <w:p w:rsidR="00CF444A" w:rsidRPr="00FF6471" w:rsidRDefault="00CF444A" w:rsidP="000F1DF9">
                <w:pPr>
                  <w:jc w:val="right"/>
                  <w:rPr>
                    <w:rFonts w:cs="Times New Roman"/>
                    <w:szCs w:val="24"/>
                  </w:rPr>
                </w:pPr>
                <w:r>
                  <w:rPr>
                    <w:rFonts w:cs="Times New Roman"/>
                    <w:szCs w:val="24"/>
                  </w:rPr>
                  <w:t>Health &amp; Human Services</w:t>
                </w:r>
              </w:p>
            </w:tc>
          </w:sdtContent>
        </w:sdt>
      </w:tr>
      <w:tr w:rsidR="00CF444A" w:rsidTr="000F1DF9">
        <w:tc>
          <w:tcPr>
            <w:tcW w:w="2718" w:type="dxa"/>
          </w:tcPr>
          <w:p w:rsidR="00CF444A" w:rsidRPr="00BC7495" w:rsidRDefault="00CF444A" w:rsidP="000F1DF9">
            <w:pPr>
              <w:rPr>
                <w:rFonts w:cs="Times New Roman"/>
                <w:szCs w:val="24"/>
              </w:rPr>
            </w:pPr>
          </w:p>
        </w:tc>
        <w:sdt>
          <w:sdtPr>
            <w:rPr>
              <w:rFonts w:cs="Times New Roman"/>
              <w:szCs w:val="24"/>
            </w:rPr>
            <w:alias w:val="Date"/>
            <w:tag w:val="DateContentControl"/>
            <w:id w:val="1178081906"/>
            <w:lock w:val="sdtLocked"/>
            <w:placeholder>
              <w:docPart w:val="982FCA7753474D1FA1A22C63086C7178"/>
            </w:placeholder>
            <w:date w:fullDate="2021-04-12T00:00:00Z">
              <w:dateFormat w:val="M/d/yyyy"/>
              <w:lid w:val="en-US"/>
              <w:storeMappedDataAs w:val="dateTime"/>
              <w:calendar w:val="gregorian"/>
            </w:date>
          </w:sdtPr>
          <w:sdtContent>
            <w:tc>
              <w:tcPr>
                <w:tcW w:w="6858" w:type="dxa"/>
              </w:tcPr>
              <w:p w:rsidR="00CF444A" w:rsidRPr="00FF6471" w:rsidRDefault="00CF444A" w:rsidP="000F1DF9">
                <w:pPr>
                  <w:jc w:val="right"/>
                  <w:rPr>
                    <w:rFonts w:cs="Times New Roman"/>
                    <w:szCs w:val="24"/>
                  </w:rPr>
                </w:pPr>
                <w:r>
                  <w:rPr>
                    <w:rFonts w:cs="Times New Roman"/>
                    <w:szCs w:val="24"/>
                  </w:rPr>
                  <w:t>4/12/2021</w:t>
                </w:r>
              </w:p>
            </w:tc>
          </w:sdtContent>
        </w:sdt>
      </w:tr>
      <w:tr w:rsidR="00CF444A" w:rsidTr="000F1DF9">
        <w:tc>
          <w:tcPr>
            <w:tcW w:w="2718" w:type="dxa"/>
          </w:tcPr>
          <w:p w:rsidR="00CF444A" w:rsidRPr="00BC7495" w:rsidRDefault="00CF444A" w:rsidP="000F1DF9">
            <w:pPr>
              <w:rPr>
                <w:rFonts w:cs="Times New Roman"/>
                <w:szCs w:val="24"/>
              </w:rPr>
            </w:pPr>
          </w:p>
        </w:tc>
        <w:sdt>
          <w:sdtPr>
            <w:rPr>
              <w:rFonts w:cs="Times New Roman"/>
              <w:szCs w:val="24"/>
            </w:rPr>
            <w:alias w:val="BA Version"/>
            <w:tag w:val="BAVersion"/>
            <w:id w:val="-1685590809"/>
            <w:lock w:val="sdtContentLocked"/>
            <w:placeholder>
              <w:docPart w:val="59456F5742E94F8EB756BD20443F9AA1"/>
            </w:placeholder>
          </w:sdtPr>
          <w:sdtContent>
            <w:tc>
              <w:tcPr>
                <w:tcW w:w="6858" w:type="dxa"/>
              </w:tcPr>
              <w:p w:rsidR="00CF444A" w:rsidRPr="00FF6471" w:rsidRDefault="00CF444A" w:rsidP="000F1DF9">
                <w:pPr>
                  <w:jc w:val="right"/>
                  <w:rPr>
                    <w:rFonts w:cs="Times New Roman"/>
                    <w:szCs w:val="24"/>
                  </w:rPr>
                </w:pPr>
                <w:r>
                  <w:rPr>
                    <w:rFonts w:cs="Times New Roman"/>
                    <w:szCs w:val="24"/>
                  </w:rPr>
                  <w:t>As Filed</w:t>
                </w:r>
              </w:p>
            </w:tc>
          </w:sdtContent>
        </w:sdt>
      </w:tr>
    </w:tbl>
    <w:p w:rsidR="00CF444A" w:rsidRPr="00FF6471" w:rsidRDefault="00CF444A" w:rsidP="000F1DF9">
      <w:pPr>
        <w:spacing w:after="0" w:line="240" w:lineRule="auto"/>
        <w:rPr>
          <w:rFonts w:cs="Times New Roman"/>
          <w:szCs w:val="24"/>
        </w:rPr>
      </w:pPr>
    </w:p>
    <w:p w:rsidR="00CF444A" w:rsidRPr="00FF6471" w:rsidRDefault="00CF444A" w:rsidP="000F1DF9">
      <w:pPr>
        <w:spacing w:after="0" w:line="240" w:lineRule="auto"/>
        <w:rPr>
          <w:rFonts w:cs="Times New Roman"/>
          <w:szCs w:val="24"/>
        </w:rPr>
      </w:pPr>
    </w:p>
    <w:p w:rsidR="00CF444A" w:rsidRPr="00FF6471" w:rsidRDefault="00CF444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3A2F78FCD83437B8A0F56E4F48D399A"/>
        </w:placeholder>
      </w:sdtPr>
      <w:sdtContent>
        <w:p w:rsidR="00CF444A" w:rsidRDefault="00CF444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2BEE82A390A4196AEBB6E5255C9A868"/>
        </w:placeholder>
      </w:sdtPr>
      <w:sdtContent>
        <w:p w:rsidR="00CF444A" w:rsidRDefault="00CF444A" w:rsidP="00362BF4">
          <w:pPr>
            <w:pStyle w:val="NormalWeb"/>
            <w:spacing w:before="0" w:beforeAutospacing="0" w:after="0" w:afterAutospacing="0"/>
            <w:jc w:val="both"/>
            <w:divId w:val="1187452555"/>
            <w:rPr>
              <w:rFonts w:eastAsia="Times New Roman"/>
              <w:bCs/>
            </w:rPr>
          </w:pPr>
        </w:p>
        <w:p w:rsidR="00CF444A" w:rsidRDefault="00CF444A" w:rsidP="00362BF4">
          <w:pPr>
            <w:pStyle w:val="NormalWeb"/>
            <w:spacing w:before="0" w:beforeAutospacing="0" w:after="0" w:afterAutospacing="0"/>
            <w:jc w:val="both"/>
            <w:divId w:val="1187452555"/>
            <w:rPr>
              <w:color w:val="000000"/>
            </w:rPr>
          </w:pPr>
          <w:r w:rsidRPr="00362BF4">
            <w:rPr>
              <w:color w:val="000000"/>
            </w:rPr>
            <w:t>Concerns have been raised that undocumented immigrants apprehended at the border have been released into local communities, even if these individuals have tested positive for COVID-19. Meanwhile, it has been stated that none of these individuals were required to undergo quarantine. Meanwhile, "non-essential" travel for law-abiding citizens is currently restricted at both the Mexican and Canadian borders.</w:t>
          </w:r>
        </w:p>
        <w:p w:rsidR="00CF444A" w:rsidRPr="00362BF4" w:rsidRDefault="00CF444A" w:rsidP="00362BF4">
          <w:pPr>
            <w:pStyle w:val="NormalWeb"/>
            <w:spacing w:before="0" w:beforeAutospacing="0" w:after="0" w:afterAutospacing="0"/>
            <w:jc w:val="both"/>
            <w:divId w:val="1187452555"/>
            <w:rPr>
              <w:color w:val="000000"/>
            </w:rPr>
          </w:pPr>
        </w:p>
        <w:p w:rsidR="00CF444A" w:rsidRDefault="00CF444A" w:rsidP="00362BF4">
          <w:pPr>
            <w:pStyle w:val="NormalWeb"/>
            <w:spacing w:before="0" w:beforeAutospacing="0" w:after="0" w:afterAutospacing="0"/>
            <w:jc w:val="both"/>
            <w:divId w:val="1187452555"/>
            <w:rPr>
              <w:color w:val="000000"/>
            </w:rPr>
          </w:pPr>
          <w:r w:rsidRPr="00362BF4">
            <w:rPr>
              <w:color w:val="000000"/>
            </w:rPr>
            <w:t>Over the course of the past year, Texas citizens have been subjected to burdensome mandates as result of the government's overbe</w:t>
          </w:r>
          <w:r>
            <w:rPr>
              <w:color w:val="000000"/>
            </w:rPr>
            <w:t>aring response to the COVID-19 p</w:t>
          </w:r>
          <w:r w:rsidRPr="00362BF4">
            <w:rPr>
              <w:color w:val="000000"/>
            </w:rPr>
            <w:t xml:space="preserve">andemic. These mandates have caused Texans to suffer economic and personal hardships, as they have resulted in isolation for many individuals, as well as significantly reduced commercial activity. </w:t>
          </w:r>
        </w:p>
        <w:p w:rsidR="00CF444A" w:rsidRPr="00362BF4" w:rsidRDefault="00CF444A" w:rsidP="00362BF4">
          <w:pPr>
            <w:pStyle w:val="NormalWeb"/>
            <w:spacing w:before="0" w:beforeAutospacing="0" w:after="0" w:afterAutospacing="0"/>
            <w:jc w:val="both"/>
            <w:divId w:val="1187452555"/>
            <w:rPr>
              <w:color w:val="000000"/>
            </w:rPr>
          </w:pPr>
        </w:p>
        <w:p w:rsidR="00CF444A" w:rsidRPr="00362BF4" w:rsidRDefault="00CF444A" w:rsidP="00362BF4">
          <w:pPr>
            <w:pStyle w:val="NormalWeb"/>
            <w:spacing w:before="0" w:beforeAutospacing="0" w:after="0" w:afterAutospacing="0"/>
            <w:jc w:val="both"/>
            <w:divId w:val="1187452555"/>
            <w:rPr>
              <w:color w:val="000000"/>
            </w:rPr>
          </w:pPr>
          <w:r w:rsidRPr="00362BF4">
            <w:rPr>
              <w:color w:val="000000"/>
            </w:rPr>
            <w:t>S</w:t>
          </w:r>
          <w:r>
            <w:rPr>
              <w:color w:val="000000"/>
            </w:rPr>
            <w:t>.</w:t>
          </w:r>
          <w:r w:rsidRPr="00362BF4">
            <w:rPr>
              <w:color w:val="000000"/>
            </w:rPr>
            <w:t>B</w:t>
          </w:r>
          <w:r>
            <w:rPr>
              <w:color w:val="000000"/>
            </w:rPr>
            <w:t>. 1673 r</w:t>
          </w:r>
          <w:r w:rsidRPr="00362BF4">
            <w:rPr>
              <w:color w:val="000000"/>
            </w:rPr>
            <w:t>equires that public health directives issued by the governor or public health entities, including the Texas Department of State Health Services, must not be any more stringent than those issued by the United States Immigration and Customs Enforcement for undocumented immigrants.</w:t>
          </w:r>
        </w:p>
        <w:p w:rsidR="00CF444A" w:rsidRPr="00D70925" w:rsidRDefault="00CF444A" w:rsidP="00362BF4">
          <w:pPr>
            <w:spacing w:after="0" w:line="240" w:lineRule="auto"/>
            <w:jc w:val="both"/>
            <w:rPr>
              <w:rFonts w:eastAsia="Times New Roman" w:cs="Times New Roman"/>
              <w:bCs/>
              <w:szCs w:val="24"/>
            </w:rPr>
          </w:pPr>
        </w:p>
      </w:sdtContent>
    </w:sdt>
    <w:p w:rsidR="00CF444A" w:rsidRDefault="00CF444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1673 </w:t>
      </w:r>
      <w:bookmarkStart w:id="1" w:name="AmendsCurrentLaw"/>
      <w:bookmarkEnd w:id="1"/>
      <w:r>
        <w:rPr>
          <w:rFonts w:cs="Times New Roman"/>
          <w:szCs w:val="24"/>
        </w:rPr>
        <w:t>amends current law relating to limitations on public health directives issued during a state of disaster or outbreak of a communicable disease.</w:t>
      </w:r>
    </w:p>
    <w:p w:rsidR="00CF444A" w:rsidRPr="00BA7B92" w:rsidRDefault="00CF444A" w:rsidP="000F1DF9">
      <w:pPr>
        <w:spacing w:after="0" w:line="240" w:lineRule="auto"/>
        <w:jc w:val="both"/>
        <w:rPr>
          <w:rFonts w:eastAsia="Times New Roman" w:cs="Times New Roman"/>
          <w:szCs w:val="24"/>
        </w:rPr>
      </w:pPr>
    </w:p>
    <w:p w:rsidR="00CF444A" w:rsidRPr="005C2A78" w:rsidRDefault="00CF444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9FB6E13C02F4BEF9065AD70F56C4BFB"/>
          </w:placeholder>
        </w:sdtPr>
        <w:sdtContent>
          <w:r>
            <w:rPr>
              <w:rFonts w:eastAsia="Times New Roman" w:cs="Times New Roman"/>
              <w:b/>
              <w:szCs w:val="24"/>
              <w:u w:val="single"/>
            </w:rPr>
            <w:t>RULEMAKING AUTHORITY</w:t>
          </w:r>
        </w:sdtContent>
      </w:sdt>
    </w:p>
    <w:p w:rsidR="00CF444A" w:rsidRDefault="00CF444A" w:rsidP="00774EC7">
      <w:pPr>
        <w:spacing w:after="0" w:line="240" w:lineRule="auto"/>
        <w:jc w:val="both"/>
        <w:rPr>
          <w:rFonts w:cs="Times New Roman"/>
          <w:szCs w:val="24"/>
        </w:rPr>
      </w:pPr>
    </w:p>
    <w:p w:rsidR="00CF444A" w:rsidRPr="006529C4" w:rsidRDefault="00CF444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F444A" w:rsidRPr="006529C4" w:rsidRDefault="00CF444A" w:rsidP="00774EC7">
      <w:pPr>
        <w:spacing w:after="0" w:line="240" w:lineRule="auto"/>
        <w:jc w:val="both"/>
        <w:rPr>
          <w:rFonts w:cs="Times New Roman"/>
          <w:szCs w:val="24"/>
        </w:rPr>
      </w:pPr>
    </w:p>
    <w:p w:rsidR="00CF444A" w:rsidRPr="005C2A78" w:rsidRDefault="00CF444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BB4071290E1466BBD0775CC34DB99AC"/>
          </w:placeholder>
        </w:sdtPr>
        <w:sdtContent>
          <w:r>
            <w:rPr>
              <w:rFonts w:eastAsia="Times New Roman" w:cs="Times New Roman"/>
              <w:b/>
              <w:szCs w:val="24"/>
              <w:u w:val="single"/>
            </w:rPr>
            <w:t>SECTION BY SECTION ANALYSIS</w:t>
          </w:r>
        </w:sdtContent>
      </w:sdt>
    </w:p>
    <w:p w:rsidR="00CF444A" w:rsidRPr="005C2A78" w:rsidRDefault="00CF444A" w:rsidP="00CF444A">
      <w:pPr>
        <w:spacing w:after="0" w:line="240" w:lineRule="auto"/>
        <w:jc w:val="both"/>
        <w:rPr>
          <w:rFonts w:eastAsia="Times New Roman" w:cs="Times New Roman"/>
          <w:szCs w:val="24"/>
        </w:rPr>
      </w:pPr>
    </w:p>
    <w:p w:rsidR="00CF444A" w:rsidRDefault="00CF444A" w:rsidP="00CF444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418, Government Code, by adding Section 418.0165, as follows:</w:t>
      </w:r>
    </w:p>
    <w:p w:rsidR="00CF444A" w:rsidRDefault="00CF444A" w:rsidP="00CF444A">
      <w:pPr>
        <w:spacing w:after="0" w:line="240" w:lineRule="auto"/>
        <w:jc w:val="both"/>
        <w:rPr>
          <w:rFonts w:eastAsia="Times New Roman" w:cs="Times New Roman"/>
          <w:szCs w:val="24"/>
        </w:rPr>
      </w:pPr>
    </w:p>
    <w:p w:rsidR="00CF444A" w:rsidRPr="005C2A78" w:rsidRDefault="00CF444A" w:rsidP="00CF444A">
      <w:pPr>
        <w:spacing w:after="0" w:line="240" w:lineRule="auto"/>
        <w:ind w:left="720"/>
        <w:jc w:val="both"/>
        <w:rPr>
          <w:rFonts w:eastAsia="Times New Roman" w:cs="Times New Roman"/>
          <w:szCs w:val="24"/>
        </w:rPr>
      </w:pPr>
      <w:r>
        <w:rPr>
          <w:rFonts w:eastAsia="Times New Roman" w:cs="Times New Roman"/>
          <w:szCs w:val="24"/>
        </w:rPr>
        <w:t xml:space="preserve">Sec. 418.0165. </w:t>
      </w:r>
      <w:r w:rsidRPr="00BA7B92">
        <w:t>PUBLIC HEALTH DIRECTIVES.</w:t>
      </w:r>
      <w:r>
        <w:t xml:space="preserve"> Prohibits the governor from issuing a public health directive, as the governor determines necessary to address a declared state of disaster, that is more stringent than </w:t>
      </w:r>
      <w:r w:rsidRPr="00BA7B92">
        <w:t>any public health directive for undocumented immigrants issued by United States Immigration and Customs Enforcement (ICE).</w:t>
      </w:r>
      <w:r>
        <w:rPr>
          <w:u w:val="single"/>
        </w:rPr>
        <w:t xml:space="preserve"> </w:t>
      </w:r>
    </w:p>
    <w:p w:rsidR="00CF444A" w:rsidRPr="005C2A78" w:rsidRDefault="00CF444A" w:rsidP="00CF444A">
      <w:pPr>
        <w:spacing w:after="0" w:line="240" w:lineRule="auto"/>
        <w:jc w:val="both"/>
        <w:rPr>
          <w:rFonts w:eastAsia="Times New Roman" w:cs="Times New Roman"/>
          <w:szCs w:val="24"/>
        </w:rPr>
      </w:pPr>
    </w:p>
    <w:p w:rsidR="00CF444A" w:rsidRDefault="00CF444A" w:rsidP="00CF444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81, Health and Safety Code, by adding Section 81.016, as follows:</w:t>
      </w:r>
    </w:p>
    <w:p w:rsidR="00CF444A" w:rsidRPr="00BA7B92" w:rsidRDefault="00CF444A" w:rsidP="00CF444A">
      <w:pPr>
        <w:spacing w:after="0" w:line="240" w:lineRule="auto"/>
        <w:ind w:left="720"/>
        <w:jc w:val="both"/>
        <w:rPr>
          <w:rFonts w:eastAsia="Times New Roman" w:cs="Times New Roman"/>
          <w:szCs w:val="24"/>
        </w:rPr>
      </w:pPr>
      <w:r>
        <w:rPr>
          <w:rFonts w:eastAsia="Times New Roman" w:cs="Times New Roman"/>
          <w:szCs w:val="24"/>
        </w:rPr>
        <w:t>Sec. 81.016</w:t>
      </w:r>
      <w:r w:rsidRPr="00BA7B92">
        <w:rPr>
          <w:rFonts w:eastAsia="Times New Roman" w:cs="Times New Roman"/>
          <w:szCs w:val="24"/>
        </w:rPr>
        <w:t xml:space="preserve">. </w:t>
      </w:r>
      <w:r w:rsidRPr="00BA7B92">
        <w:t>PUBLIC HEALTH DIRECTIVES.</w:t>
      </w:r>
      <w:r>
        <w:t xml:space="preserve"> Prohibits the Department of State Health Services (DSHS) or a public health authority from issuing a public health directive, as DSHS or the public health authority determines necessary to address an outbreak of a communicable disease or public health disaster, that is more stringent than </w:t>
      </w:r>
      <w:r w:rsidRPr="00BA7B92">
        <w:t>any public health directive for undocumented immigrants issued by</w:t>
      </w:r>
      <w:r>
        <w:t xml:space="preserve"> ICE</w:t>
      </w:r>
      <w:r w:rsidRPr="00BA7B92">
        <w:t>.</w:t>
      </w:r>
    </w:p>
    <w:p w:rsidR="00CF444A" w:rsidRPr="005C2A78" w:rsidRDefault="00CF444A" w:rsidP="00CF444A">
      <w:pPr>
        <w:spacing w:after="0" w:line="240" w:lineRule="auto"/>
        <w:jc w:val="both"/>
        <w:rPr>
          <w:rFonts w:eastAsia="Times New Roman" w:cs="Times New Roman"/>
          <w:szCs w:val="24"/>
        </w:rPr>
      </w:pPr>
    </w:p>
    <w:p w:rsidR="00CF444A" w:rsidRDefault="00CF444A" w:rsidP="00CF444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this Act prospective. </w:t>
      </w:r>
    </w:p>
    <w:p w:rsidR="00CF444A" w:rsidRDefault="00CF444A" w:rsidP="00CF444A">
      <w:pPr>
        <w:spacing w:after="0" w:line="240" w:lineRule="auto"/>
        <w:jc w:val="both"/>
        <w:rPr>
          <w:rFonts w:eastAsia="Times New Roman" w:cs="Times New Roman"/>
          <w:szCs w:val="24"/>
        </w:rPr>
      </w:pPr>
    </w:p>
    <w:p w:rsidR="00CF444A" w:rsidRPr="00C8671F" w:rsidRDefault="00CF444A" w:rsidP="00CF444A">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2021. </w:t>
      </w:r>
    </w:p>
    <w:sectPr w:rsidR="00CF444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E62" w:rsidRDefault="004C7E62" w:rsidP="000F1DF9">
      <w:pPr>
        <w:spacing w:after="0" w:line="240" w:lineRule="auto"/>
      </w:pPr>
      <w:r>
        <w:separator/>
      </w:r>
    </w:p>
  </w:endnote>
  <w:endnote w:type="continuationSeparator" w:id="0">
    <w:p w:rsidR="004C7E62" w:rsidRDefault="004C7E6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C7E6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F444A">
                <w:rPr>
                  <w:sz w:val="20"/>
                  <w:szCs w:val="20"/>
                </w:rPr>
                <w:t>ERW</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F444A">
                <w:rPr>
                  <w:sz w:val="20"/>
                  <w:szCs w:val="20"/>
                </w:rPr>
                <w:t>S.B. 1673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F444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C7E6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E62" w:rsidRDefault="004C7E62" w:rsidP="000F1DF9">
      <w:pPr>
        <w:spacing w:after="0" w:line="240" w:lineRule="auto"/>
      </w:pPr>
      <w:r>
        <w:separator/>
      </w:r>
    </w:p>
  </w:footnote>
  <w:footnote w:type="continuationSeparator" w:id="0">
    <w:p w:rsidR="004C7E62" w:rsidRDefault="004C7E6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C7E62"/>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F44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C2EF51-D279-4BDA-89B9-A0610F79E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F444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4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DF32DBD79E8441C8076CCC8196B51B7"/>
        <w:category>
          <w:name w:val="General"/>
          <w:gallery w:val="placeholder"/>
        </w:category>
        <w:types>
          <w:type w:val="bbPlcHdr"/>
        </w:types>
        <w:behaviors>
          <w:behavior w:val="content"/>
        </w:behaviors>
        <w:guid w:val="{B8AF2CDB-32DF-45C2-9502-53077E2538FE}"/>
      </w:docPartPr>
      <w:docPartBody>
        <w:p w:rsidR="00000000" w:rsidRDefault="00BF58B3"/>
      </w:docPartBody>
    </w:docPart>
    <w:docPart>
      <w:docPartPr>
        <w:name w:val="26826F7CD4574EBCB68FB287991BEB25"/>
        <w:category>
          <w:name w:val="General"/>
          <w:gallery w:val="placeholder"/>
        </w:category>
        <w:types>
          <w:type w:val="bbPlcHdr"/>
        </w:types>
        <w:behaviors>
          <w:behavior w:val="content"/>
        </w:behaviors>
        <w:guid w:val="{0D1CC18A-96EC-48EA-B847-38C6A08EE958}"/>
      </w:docPartPr>
      <w:docPartBody>
        <w:p w:rsidR="00000000" w:rsidRDefault="00BF58B3"/>
      </w:docPartBody>
    </w:docPart>
    <w:docPart>
      <w:docPartPr>
        <w:name w:val="7F6171BE15474D58BA4C8BC00351EFCA"/>
        <w:category>
          <w:name w:val="General"/>
          <w:gallery w:val="placeholder"/>
        </w:category>
        <w:types>
          <w:type w:val="bbPlcHdr"/>
        </w:types>
        <w:behaviors>
          <w:behavior w:val="content"/>
        </w:behaviors>
        <w:guid w:val="{7D379850-109B-4A38-8A30-7796C2817505}"/>
      </w:docPartPr>
      <w:docPartBody>
        <w:p w:rsidR="00000000" w:rsidRDefault="00BF58B3"/>
      </w:docPartBody>
    </w:docPart>
    <w:docPart>
      <w:docPartPr>
        <w:name w:val="0DB2FB302D0A457F9A500FC7D80E70E4"/>
        <w:category>
          <w:name w:val="General"/>
          <w:gallery w:val="placeholder"/>
        </w:category>
        <w:types>
          <w:type w:val="bbPlcHdr"/>
        </w:types>
        <w:behaviors>
          <w:behavior w:val="content"/>
        </w:behaviors>
        <w:guid w:val="{7E01B2A4-6079-4B34-93EE-4F04899CACE1}"/>
      </w:docPartPr>
      <w:docPartBody>
        <w:p w:rsidR="00000000" w:rsidRDefault="00BF58B3"/>
      </w:docPartBody>
    </w:docPart>
    <w:docPart>
      <w:docPartPr>
        <w:name w:val="DFA069858C754E7FAE640DD87F4E7987"/>
        <w:category>
          <w:name w:val="General"/>
          <w:gallery w:val="placeholder"/>
        </w:category>
        <w:types>
          <w:type w:val="bbPlcHdr"/>
        </w:types>
        <w:behaviors>
          <w:behavior w:val="content"/>
        </w:behaviors>
        <w:guid w:val="{C83FF7E7-0B08-4569-97FB-6A453DAD26BD}"/>
      </w:docPartPr>
      <w:docPartBody>
        <w:p w:rsidR="00000000" w:rsidRDefault="00BF58B3"/>
      </w:docPartBody>
    </w:docPart>
    <w:docPart>
      <w:docPartPr>
        <w:name w:val="4F48934365214B8692C0B23AB9D152DF"/>
        <w:category>
          <w:name w:val="General"/>
          <w:gallery w:val="placeholder"/>
        </w:category>
        <w:types>
          <w:type w:val="bbPlcHdr"/>
        </w:types>
        <w:behaviors>
          <w:behavior w:val="content"/>
        </w:behaviors>
        <w:guid w:val="{C8224D15-D032-48DE-BF31-009F7565DE0A}"/>
      </w:docPartPr>
      <w:docPartBody>
        <w:p w:rsidR="00000000" w:rsidRDefault="00BF58B3"/>
      </w:docPartBody>
    </w:docPart>
    <w:docPart>
      <w:docPartPr>
        <w:name w:val="E53D433F92AC4582BC801C6D948E20FC"/>
        <w:category>
          <w:name w:val="General"/>
          <w:gallery w:val="placeholder"/>
        </w:category>
        <w:types>
          <w:type w:val="bbPlcHdr"/>
        </w:types>
        <w:behaviors>
          <w:behavior w:val="content"/>
        </w:behaviors>
        <w:guid w:val="{428F56EA-EC15-4C59-97E7-56BCB545FEDD}"/>
      </w:docPartPr>
      <w:docPartBody>
        <w:p w:rsidR="00000000" w:rsidRDefault="00BF58B3"/>
      </w:docPartBody>
    </w:docPart>
    <w:docPart>
      <w:docPartPr>
        <w:name w:val="BAD4599B202142139C69DDA371D1DA18"/>
        <w:category>
          <w:name w:val="General"/>
          <w:gallery w:val="placeholder"/>
        </w:category>
        <w:types>
          <w:type w:val="bbPlcHdr"/>
        </w:types>
        <w:behaviors>
          <w:behavior w:val="content"/>
        </w:behaviors>
        <w:guid w:val="{D272D4B6-CDAC-4ECE-9FC9-D544CF8E5CF3}"/>
      </w:docPartPr>
      <w:docPartBody>
        <w:p w:rsidR="00000000" w:rsidRDefault="00BF58B3"/>
      </w:docPartBody>
    </w:docPart>
    <w:docPart>
      <w:docPartPr>
        <w:name w:val="BDD3D8EB54EA47AFA9E895762B482DC0"/>
        <w:category>
          <w:name w:val="General"/>
          <w:gallery w:val="placeholder"/>
        </w:category>
        <w:types>
          <w:type w:val="bbPlcHdr"/>
        </w:types>
        <w:behaviors>
          <w:behavior w:val="content"/>
        </w:behaviors>
        <w:guid w:val="{25A7EA8D-A2A5-4C4B-95A6-4E8C4E3A7052}"/>
      </w:docPartPr>
      <w:docPartBody>
        <w:p w:rsidR="00000000" w:rsidRDefault="00BF58B3"/>
      </w:docPartBody>
    </w:docPart>
    <w:docPart>
      <w:docPartPr>
        <w:name w:val="982FCA7753474D1FA1A22C63086C7178"/>
        <w:category>
          <w:name w:val="General"/>
          <w:gallery w:val="placeholder"/>
        </w:category>
        <w:types>
          <w:type w:val="bbPlcHdr"/>
        </w:types>
        <w:behaviors>
          <w:behavior w:val="content"/>
        </w:behaviors>
        <w:guid w:val="{533B0539-DC47-4541-8572-835ADF4A462D}"/>
      </w:docPartPr>
      <w:docPartBody>
        <w:p w:rsidR="00000000" w:rsidRDefault="00E262D6" w:rsidP="00E262D6">
          <w:pPr>
            <w:pStyle w:val="982FCA7753474D1FA1A22C63086C7178"/>
          </w:pPr>
          <w:r w:rsidRPr="00A30DD1">
            <w:rPr>
              <w:rStyle w:val="PlaceholderText"/>
            </w:rPr>
            <w:t>Click here to enter a date.</w:t>
          </w:r>
        </w:p>
      </w:docPartBody>
    </w:docPart>
    <w:docPart>
      <w:docPartPr>
        <w:name w:val="59456F5742E94F8EB756BD20443F9AA1"/>
        <w:category>
          <w:name w:val="General"/>
          <w:gallery w:val="placeholder"/>
        </w:category>
        <w:types>
          <w:type w:val="bbPlcHdr"/>
        </w:types>
        <w:behaviors>
          <w:behavior w:val="content"/>
        </w:behaviors>
        <w:guid w:val="{755F7985-089E-4E06-8E33-EE8074DDE003}"/>
      </w:docPartPr>
      <w:docPartBody>
        <w:p w:rsidR="00000000" w:rsidRDefault="00BF58B3"/>
      </w:docPartBody>
    </w:docPart>
    <w:docPart>
      <w:docPartPr>
        <w:name w:val="93A2F78FCD83437B8A0F56E4F48D399A"/>
        <w:category>
          <w:name w:val="General"/>
          <w:gallery w:val="placeholder"/>
        </w:category>
        <w:types>
          <w:type w:val="bbPlcHdr"/>
        </w:types>
        <w:behaviors>
          <w:behavior w:val="content"/>
        </w:behaviors>
        <w:guid w:val="{883CAE7B-E3CD-49BA-A93B-F6CF4382F631}"/>
      </w:docPartPr>
      <w:docPartBody>
        <w:p w:rsidR="00000000" w:rsidRDefault="00BF58B3"/>
      </w:docPartBody>
    </w:docPart>
    <w:docPart>
      <w:docPartPr>
        <w:name w:val="C2BEE82A390A4196AEBB6E5255C9A868"/>
        <w:category>
          <w:name w:val="General"/>
          <w:gallery w:val="placeholder"/>
        </w:category>
        <w:types>
          <w:type w:val="bbPlcHdr"/>
        </w:types>
        <w:behaviors>
          <w:behavior w:val="content"/>
        </w:behaviors>
        <w:guid w:val="{64C3D945-F447-4033-940C-FFCF1CA553E6}"/>
      </w:docPartPr>
      <w:docPartBody>
        <w:p w:rsidR="00000000" w:rsidRDefault="00E262D6" w:rsidP="00E262D6">
          <w:pPr>
            <w:pStyle w:val="C2BEE82A390A4196AEBB6E5255C9A868"/>
          </w:pPr>
          <w:r>
            <w:rPr>
              <w:rFonts w:eastAsia="Times New Roman" w:cs="Times New Roman"/>
              <w:bCs/>
              <w:szCs w:val="24"/>
            </w:rPr>
            <w:t xml:space="preserve"> </w:t>
          </w:r>
        </w:p>
      </w:docPartBody>
    </w:docPart>
    <w:docPart>
      <w:docPartPr>
        <w:name w:val="F9FB6E13C02F4BEF9065AD70F56C4BFB"/>
        <w:category>
          <w:name w:val="General"/>
          <w:gallery w:val="placeholder"/>
        </w:category>
        <w:types>
          <w:type w:val="bbPlcHdr"/>
        </w:types>
        <w:behaviors>
          <w:behavior w:val="content"/>
        </w:behaviors>
        <w:guid w:val="{29DB92AE-EDB1-49D4-BD44-61ABA2F4D22E}"/>
      </w:docPartPr>
      <w:docPartBody>
        <w:p w:rsidR="00000000" w:rsidRDefault="00BF58B3"/>
      </w:docPartBody>
    </w:docPart>
    <w:docPart>
      <w:docPartPr>
        <w:name w:val="8BB4071290E1466BBD0775CC34DB99AC"/>
        <w:category>
          <w:name w:val="General"/>
          <w:gallery w:val="placeholder"/>
        </w:category>
        <w:types>
          <w:type w:val="bbPlcHdr"/>
        </w:types>
        <w:behaviors>
          <w:behavior w:val="content"/>
        </w:behaviors>
        <w:guid w:val="{F71D6B20-45CA-481F-970E-280251086E43}"/>
      </w:docPartPr>
      <w:docPartBody>
        <w:p w:rsidR="00000000" w:rsidRDefault="00BF58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F58B3"/>
    <w:rsid w:val="00C129E8"/>
    <w:rsid w:val="00C968BA"/>
    <w:rsid w:val="00D63E87"/>
    <w:rsid w:val="00D705C9"/>
    <w:rsid w:val="00E11D0C"/>
    <w:rsid w:val="00E262D6"/>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62D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82FCA7753474D1FA1A22C63086C7178">
    <w:name w:val="982FCA7753474D1FA1A22C63086C7178"/>
    <w:rsid w:val="00E262D6"/>
    <w:pPr>
      <w:spacing w:after="160" w:line="259" w:lineRule="auto"/>
    </w:pPr>
  </w:style>
  <w:style w:type="paragraph" w:customStyle="1" w:styleId="C2BEE82A390A4196AEBB6E5255C9A868">
    <w:name w:val="C2BEE82A390A4196AEBB6E5255C9A868"/>
    <w:rsid w:val="00E262D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7373E04-3C76-4A6D-9AF6-8CF83177F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394</Words>
  <Characters>2250</Characters>
  <Application>Microsoft Office Word</Application>
  <DocSecurity>0</DocSecurity>
  <Lines>18</Lines>
  <Paragraphs>5</Paragraphs>
  <ScaleCrop>false</ScaleCrop>
  <Company>Texas Legislative Council</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2021-04-13T01:42:00Z</dcterms:modified>
</cp:coreProperties>
</file>

<file path=docProps/custom.xml><?xml version="1.0" encoding="utf-8"?>
<op:Properties xmlns:vt="http://schemas.openxmlformats.org/officeDocument/2006/docPropsVTypes" xmlns:op="http://schemas.openxmlformats.org/officeDocument/2006/custom-properties"/>
</file>