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A2" w:rsidRDefault="007114A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F4C3DD99E314D4A837ED1221012314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114A2" w:rsidRPr="00585C31" w:rsidRDefault="007114A2" w:rsidP="000F1DF9">
      <w:pPr>
        <w:spacing w:after="0" w:line="240" w:lineRule="auto"/>
        <w:rPr>
          <w:rFonts w:cs="Times New Roman"/>
          <w:szCs w:val="24"/>
        </w:rPr>
      </w:pPr>
    </w:p>
    <w:p w:rsidR="007114A2" w:rsidRPr="00585C31" w:rsidRDefault="007114A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114A2" w:rsidTr="000F1DF9">
        <w:tc>
          <w:tcPr>
            <w:tcW w:w="2718" w:type="dxa"/>
          </w:tcPr>
          <w:p w:rsidR="007114A2" w:rsidRPr="005C2A78" w:rsidRDefault="007114A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8615AE37F3941F4BCFC14CA6EA1BC5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114A2" w:rsidRPr="00FF6471" w:rsidRDefault="007114A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2495812F75C4F66A20BEFA0D62E12A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1764</w:t>
                </w:r>
              </w:sdtContent>
            </w:sdt>
          </w:p>
        </w:tc>
      </w:tr>
      <w:tr w:rsidR="007114A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51ED157524144F99FA02234AEEFFA09"/>
            </w:placeholder>
            <w:showingPlcHdr/>
          </w:sdtPr>
          <w:sdtContent>
            <w:tc>
              <w:tcPr>
                <w:tcW w:w="2718" w:type="dxa"/>
              </w:tcPr>
              <w:p w:rsidR="007114A2" w:rsidRPr="000F1DF9" w:rsidRDefault="007114A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7114A2" w:rsidRPr="005C2A78" w:rsidRDefault="007114A2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9D233C520634B64B72601B831FA873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C312339DEA246D1B6086B3BB28BC6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78F709720B841E092B494A9EA641A3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1A65A73629224B73821C8E9A62E96C43"/>
                </w:placeholder>
                <w:showingPlcHdr/>
              </w:sdtPr>
              <w:sdtContent/>
            </w:sdt>
          </w:p>
        </w:tc>
      </w:tr>
      <w:tr w:rsidR="007114A2" w:rsidTr="000F1DF9">
        <w:tc>
          <w:tcPr>
            <w:tcW w:w="2718" w:type="dxa"/>
          </w:tcPr>
          <w:p w:rsidR="007114A2" w:rsidRPr="00BC7495" w:rsidRDefault="007114A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A381979C8404056B4DD5879D7AA9A5E"/>
            </w:placeholder>
          </w:sdtPr>
          <w:sdtContent>
            <w:tc>
              <w:tcPr>
                <w:tcW w:w="6858" w:type="dxa"/>
              </w:tcPr>
              <w:p w:rsidR="007114A2" w:rsidRPr="00FF6471" w:rsidRDefault="007114A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7114A2" w:rsidTr="000F1DF9">
        <w:tc>
          <w:tcPr>
            <w:tcW w:w="2718" w:type="dxa"/>
          </w:tcPr>
          <w:p w:rsidR="007114A2" w:rsidRPr="00BC7495" w:rsidRDefault="007114A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DE88DEFCE69443DB9E0D9D01B742258"/>
            </w:placeholder>
            <w:date w:fullDate="2021-05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114A2" w:rsidRPr="00FF6471" w:rsidRDefault="007114A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5/27/2021</w:t>
                </w:r>
              </w:p>
            </w:tc>
          </w:sdtContent>
        </w:sdt>
      </w:tr>
      <w:tr w:rsidR="007114A2" w:rsidTr="000F1DF9">
        <w:tc>
          <w:tcPr>
            <w:tcW w:w="2718" w:type="dxa"/>
          </w:tcPr>
          <w:p w:rsidR="007114A2" w:rsidRPr="00BC7495" w:rsidRDefault="007114A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178721EDD024CE7BC2ED2D415AA656B"/>
            </w:placeholder>
          </w:sdtPr>
          <w:sdtContent>
            <w:tc>
              <w:tcPr>
                <w:tcW w:w="6858" w:type="dxa"/>
              </w:tcPr>
              <w:p w:rsidR="007114A2" w:rsidRPr="00FF6471" w:rsidRDefault="007114A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7114A2" w:rsidRPr="00FF6471" w:rsidRDefault="007114A2" w:rsidP="000F1DF9">
      <w:pPr>
        <w:spacing w:after="0" w:line="240" w:lineRule="auto"/>
        <w:rPr>
          <w:rFonts w:cs="Times New Roman"/>
          <w:szCs w:val="24"/>
        </w:rPr>
      </w:pPr>
    </w:p>
    <w:p w:rsidR="007114A2" w:rsidRPr="00FF6471" w:rsidRDefault="007114A2" w:rsidP="000F1DF9">
      <w:pPr>
        <w:spacing w:after="0" w:line="240" w:lineRule="auto"/>
        <w:rPr>
          <w:rFonts w:cs="Times New Roman"/>
          <w:szCs w:val="24"/>
        </w:rPr>
      </w:pPr>
    </w:p>
    <w:p w:rsidR="007114A2" w:rsidRPr="00FF6471" w:rsidRDefault="007114A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81182E2B4274290BEDF16FE112848FE"/>
        </w:placeholder>
      </w:sdtPr>
      <w:sdtContent>
        <w:p w:rsidR="007114A2" w:rsidRDefault="007114A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44D5782D1384CF7AB775748270BCC4E"/>
        </w:placeholder>
      </w:sdtPr>
      <w:sdtContent>
        <w:p w:rsidR="007114A2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  <w:rPr>
              <w:rFonts w:eastAsia="Times New Roman"/>
              <w:bCs/>
            </w:rPr>
          </w:pP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>The proposed amendment to Section 31.06 of the Tax Code will solve the problem of a delinquent property owner tendering a "hot" check or disputing a charge to a credit card for the purpose of obtaining a cancellation of a pending tax sale on their account.</w:t>
          </w: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> </w:t>
          </w: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>S.B. 1764 is necessary due to the exhaustive steps a taxing entity must take to get a delinquent property tax dispute to a tax sale after the defendant property owner has not paid their property taxes by June 30.</w:t>
          </w: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> </w:t>
          </w: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 xml:space="preserve">A delinquent property owner is sent several notices of delinquency. If the delinquent property </w:t>
          </w:r>
          <w:r>
            <w:t xml:space="preserve">owner </w:t>
          </w:r>
          <w:r w:rsidRPr="004F1441">
            <w:t>does not pay or enter into an installment payment agreement, a lawsuit is filed.</w:t>
          </w: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> </w:t>
          </w: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>Citation is served on the defendant property owner. Once service is perfected, the case is set for trial. A notice of trial is sent to the defendant property owner or the defendant property owner's attorney.</w:t>
          </w: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> </w:t>
          </w: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 xml:space="preserve">If the court signs a judgment in favor of the taxing unit for the delinquent taxes, a post judgment letter is sent advising that if payment is not made, the property of the delinquent property owner will be "posted" for a tax sale. (After all these attempts to obtain payment of the delinquent taxes, </w:t>
          </w:r>
          <w:r>
            <w:t xml:space="preserve">the </w:t>
          </w:r>
          <w:r w:rsidRPr="004F1441">
            <w:t>final remedy is to proceed with a tax sale. If the delinquent property owner has not paid at this point, a tax sale is the only remedy available.)</w:t>
          </w: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> </w:t>
          </w:r>
        </w:p>
        <w:p w:rsidR="007114A2" w:rsidRPr="004F1441" w:rsidRDefault="007114A2" w:rsidP="007114A2">
          <w:pPr>
            <w:pStyle w:val="NormalWeb"/>
            <w:spacing w:before="0" w:beforeAutospacing="0" w:after="0" w:afterAutospacing="0"/>
            <w:jc w:val="both"/>
            <w:divId w:val="1041321053"/>
          </w:pPr>
          <w:r w:rsidRPr="004F1441">
            <w:t>S.B. 1764 would require the account holder to pay with certified funds to satisfy their tax liability and stop the process of "gaming" the system in a tax sale.</w:t>
          </w:r>
        </w:p>
        <w:p w:rsidR="007114A2" w:rsidRPr="00D70925" w:rsidRDefault="007114A2" w:rsidP="007114A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114A2" w:rsidRDefault="007114A2" w:rsidP="00324DD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1764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payment of delinquent ad valorem taxes on property subject to a tax sale.</w:t>
      </w:r>
    </w:p>
    <w:p w:rsidR="007114A2" w:rsidRPr="004F1441" w:rsidRDefault="007114A2" w:rsidP="00324D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114A2" w:rsidRPr="005C2A78" w:rsidRDefault="007114A2" w:rsidP="00324DD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82305244BD34076811DBF3EC99A185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114A2" w:rsidRPr="006529C4" w:rsidRDefault="007114A2" w:rsidP="00324DDC">
      <w:pPr>
        <w:spacing w:after="0" w:line="240" w:lineRule="auto"/>
        <w:jc w:val="both"/>
        <w:rPr>
          <w:rFonts w:cs="Times New Roman"/>
          <w:szCs w:val="24"/>
        </w:rPr>
      </w:pPr>
    </w:p>
    <w:p w:rsidR="007114A2" w:rsidRPr="006529C4" w:rsidRDefault="007114A2" w:rsidP="00324D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114A2" w:rsidRPr="006529C4" w:rsidRDefault="007114A2" w:rsidP="00324DDC">
      <w:pPr>
        <w:spacing w:after="0" w:line="240" w:lineRule="auto"/>
        <w:jc w:val="both"/>
        <w:rPr>
          <w:rFonts w:cs="Times New Roman"/>
          <w:szCs w:val="24"/>
        </w:rPr>
      </w:pPr>
    </w:p>
    <w:p w:rsidR="007114A2" w:rsidRPr="005C2A78" w:rsidRDefault="007114A2" w:rsidP="00324DD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1ACFFD1173D4C099EACD0A593CB1F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114A2" w:rsidRPr="005C2A78" w:rsidRDefault="007114A2" w:rsidP="00324D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114A2" w:rsidRDefault="007114A2" w:rsidP="00324DD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31.06, Tax Code, by amending Subsection (a) and adding Subsection (e), as follows:</w:t>
      </w:r>
    </w:p>
    <w:p w:rsidR="007114A2" w:rsidRDefault="007114A2" w:rsidP="00324D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114A2" w:rsidRDefault="007114A2" w:rsidP="00324DD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02607">
        <w:rPr>
          <w:rFonts w:eastAsia="Times New Roman" w:cs="Times New Roman"/>
          <w:szCs w:val="24"/>
        </w:rPr>
        <w:t xml:space="preserve">(a) Requires a </w:t>
      </w:r>
      <w:r>
        <w:rPr>
          <w:rFonts w:eastAsia="Times New Roman" w:cs="Times New Roman"/>
          <w:szCs w:val="24"/>
        </w:rPr>
        <w:t xml:space="preserve">tax </w:t>
      </w:r>
      <w:r w:rsidRPr="00202607">
        <w:rPr>
          <w:rFonts w:eastAsia="Times New Roman" w:cs="Times New Roman"/>
          <w:szCs w:val="24"/>
        </w:rPr>
        <w:t>collector, except</w:t>
      </w:r>
      <w:r>
        <w:rPr>
          <w:rFonts w:eastAsia="Times New Roman" w:cs="Times New Roman"/>
          <w:szCs w:val="24"/>
        </w:rPr>
        <w:t xml:space="preserve"> as provided by Subsection (e),</w:t>
      </w:r>
      <w:r w:rsidRPr="00202607">
        <w:rPr>
          <w:rFonts w:eastAsia="Times New Roman" w:cs="Times New Roman"/>
          <w:szCs w:val="24"/>
        </w:rPr>
        <w:t xml:space="preserve"> to accept United States currency or a check or money order in payment of taxes and to accept payment by credit card or electronic funds transfer.</w:t>
      </w:r>
      <w:r>
        <w:rPr>
          <w:rFonts w:eastAsia="Times New Roman" w:cs="Times New Roman"/>
          <w:szCs w:val="24"/>
        </w:rPr>
        <w:t xml:space="preserve"> Makes a nonsubstantive change. </w:t>
      </w:r>
    </w:p>
    <w:p w:rsidR="007114A2" w:rsidRDefault="007114A2" w:rsidP="00324DD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114A2" w:rsidRPr="00202607" w:rsidRDefault="007114A2" w:rsidP="00324DD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 Authorizes a</w:t>
      </w:r>
      <w:r w:rsidRPr="00202607">
        <w:rPr>
          <w:rFonts w:eastAsia="Times New Roman" w:cs="Times New Roman"/>
          <w:szCs w:val="24"/>
        </w:rPr>
        <w:t xml:space="preserve"> collector </w:t>
      </w:r>
      <w:r>
        <w:rPr>
          <w:rFonts w:eastAsia="Times New Roman" w:cs="Times New Roman"/>
          <w:szCs w:val="24"/>
        </w:rPr>
        <w:t>to</w:t>
      </w:r>
      <w:r w:rsidRPr="00202607">
        <w:rPr>
          <w:rFonts w:eastAsia="Times New Roman" w:cs="Times New Roman"/>
          <w:szCs w:val="24"/>
        </w:rPr>
        <w:t xml:space="preserve"> adopt a written policy that requires payment of delinquent taxes, penalties, interest, and costs and expenses recoverable under Section 33.48</w:t>
      </w:r>
      <w:r>
        <w:rPr>
          <w:rFonts w:eastAsia="Times New Roman" w:cs="Times New Roman"/>
          <w:szCs w:val="24"/>
        </w:rPr>
        <w:t xml:space="preserve"> (Recovery of Costs and Expenses)</w:t>
      </w:r>
      <w:r w:rsidRPr="00202607">
        <w:rPr>
          <w:rFonts w:eastAsia="Times New Roman" w:cs="Times New Roman"/>
          <w:szCs w:val="24"/>
        </w:rPr>
        <w:t> only with United States currency, a cashier's check, a certified check, or an electronic funds tra</w:t>
      </w:r>
      <w:r>
        <w:rPr>
          <w:rFonts w:eastAsia="Times New Roman" w:cs="Times New Roman"/>
          <w:szCs w:val="24"/>
        </w:rPr>
        <w:t>nsfer if the payment relates to </w:t>
      </w:r>
      <w:r w:rsidRPr="00202607">
        <w:rPr>
          <w:rFonts w:eastAsia="Times New Roman" w:cs="Times New Roman"/>
          <w:szCs w:val="24"/>
        </w:rPr>
        <w:t>personal property seized under Subchapter B</w:t>
      </w:r>
      <w:r>
        <w:rPr>
          <w:rFonts w:eastAsia="Times New Roman" w:cs="Times New Roman"/>
          <w:szCs w:val="24"/>
        </w:rPr>
        <w:t xml:space="preserve"> (Seizure of Personal Property)</w:t>
      </w:r>
      <w:r w:rsidRPr="00202607">
        <w:rPr>
          <w:rFonts w:eastAsia="Times New Roman" w:cs="Times New Roman"/>
          <w:szCs w:val="24"/>
        </w:rPr>
        <w:t>, Chapter 33</w:t>
      </w:r>
      <w:r>
        <w:rPr>
          <w:rFonts w:eastAsia="Times New Roman" w:cs="Times New Roman"/>
          <w:szCs w:val="24"/>
        </w:rPr>
        <w:t xml:space="preserve"> (Delinquency);</w:t>
      </w:r>
      <w:r w:rsidRPr="00202607">
        <w:rPr>
          <w:rFonts w:eastAsia="Times New Roman" w:cs="Times New Roman"/>
          <w:szCs w:val="24"/>
        </w:rPr>
        <w:t> property subject to an order of sale under Subchapter C</w:t>
      </w:r>
      <w:r>
        <w:rPr>
          <w:rFonts w:eastAsia="Times New Roman" w:cs="Times New Roman"/>
          <w:szCs w:val="24"/>
        </w:rPr>
        <w:t xml:space="preserve"> (Delinquent Tax Suits)</w:t>
      </w:r>
      <w:r w:rsidRPr="00202607">
        <w:rPr>
          <w:rFonts w:eastAsia="Times New Roman" w:cs="Times New Roman"/>
          <w:szCs w:val="24"/>
        </w:rPr>
        <w:t>, Chapter 33; or real property seized under Subchapter E</w:t>
      </w:r>
      <w:r>
        <w:rPr>
          <w:rFonts w:eastAsia="Times New Roman" w:cs="Times New Roman"/>
          <w:szCs w:val="24"/>
        </w:rPr>
        <w:t xml:space="preserve"> (Seizure of Real Property)</w:t>
      </w:r>
      <w:r w:rsidRPr="00202607">
        <w:rPr>
          <w:rFonts w:eastAsia="Times New Roman" w:cs="Times New Roman"/>
          <w:szCs w:val="24"/>
        </w:rPr>
        <w:t>, Chapter 33.</w:t>
      </w:r>
    </w:p>
    <w:p w:rsidR="007114A2" w:rsidRPr="005C2A78" w:rsidRDefault="007114A2" w:rsidP="00324DD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114A2" w:rsidRPr="00C8671F" w:rsidRDefault="007114A2" w:rsidP="00324DD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2021.</w:t>
      </w:r>
    </w:p>
    <w:sectPr w:rsidR="007114A2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41" w:rsidRDefault="00341E41" w:rsidP="000F1DF9">
      <w:pPr>
        <w:spacing w:after="0" w:line="240" w:lineRule="auto"/>
      </w:pPr>
      <w:r>
        <w:separator/>
      </w:r>
    </w:p>
  </w:endnote>
  <w:endnote w:type="continuationSeparator" w:id="0">
    <w:p w:rsidR="00341E41" w:rsidRDefault="00341E4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41E4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114A2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114A2">
                <w:rPr>
                  <w:sz w:val="20"/>
                  <w:szCs w:val="20"/>
                </w:rPr>
                <w:t>S.B. 1764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114A2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41E4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114A2">
                <w:rPr>
                  <w:noProof/>
                  <w:sz w:val="20"/>
                  <w:szCs w:val="20"/>
                </w:rPr>
                <w:t>2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114A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41" w:rsidRDefault="00341E41" w:rsidP="000F1DF9">
      <w:pPr>
        <w:spacing w:after="0" w:line="240" w:lineRule="auto"/>
      </w:pPr>
      <w:r>
        <w:separator/>
      </w:r>
    </w:p>
  </w:footnote>
  <w:footnote w:type="continuationSeparator" w:id="0">
    <w:p w:rsidR="00341E41" w:rsidRDefault="00341E4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1E41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114A2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5B85"/>
  <w15:docId w15:val="{FDEAEDB3-33C1-448B-AC35-2E923F56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14A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F4C3DD99E314D4A837ED1221012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4324-7937-40F1-9D8D-8DDA08C291FD}"/>
      </w:docPartPr>
      <w:docPartBody>
        <w:p w:rsidR="00000000" w:rsidRDefault="00FE44B9"/>
      </w:docPartBody>
    </w:docPart>
    <w:docPart>
      <w:docPartPr>
        <w:name w:val="08615AE37F3941F4BCFC14CA6EA1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C601-AAE4-4F9F-B42C-2F76B5969B62}"/>
      </w:docPartPr>
      <w:docPartBody>
        <w:p w:rsidR="00000000" w:rsidRDefault="00FE44B9"/>
      </w:docPartBody>
    </w:docPart>
    <w:docPart>
      <w:docPartPr>
        <w:name w:val="42495812F75C4F66A20BEFA0D62E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D940-03AC-4CBF-9F7C-AD8DCD3F68EC}"/>
      </w:docPartPr>
      <w:docPartBody>
        <w:p w:rsidR="00000000" w:rsidRDefault="00FE44B9"/>
      </w:docPartBody>
    </w:docPart>
    <w:docPart>
      <w:docPartPr>
        <w:name w:val="C51ED157524144F99FA02234AEEF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B23D-80B2-452E-81D6-D7243701838F}"/>
      </w:docPartPr>
      <w:docPartBody>
        <w:p w:rsidR="00000000" w:rsidRDefault="00FE44B9"/>
      </w:docPartBody>
    </w:docPart>
    <w:docPart>
      <w:docPartPr>
        <w:name w:val="69D233C520634B64B72601B831FA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4F1D-3CD3-42FA-B46D-EFEA813CE97A}"/>
      </w:docPartPr>
      <w:docPartBody>
        <w:p w:rsidR="00000000" w:rsidRDefault="00FE44B9"/>
      </w:docPartBody>
    </w:docPart>
    <w:docPart>
      <w:docPartPr>
        <w:name w:val="6C312339DEA246D1B6086B3BB28BC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98DF-FE41-4170-B82D-76F4E5FF3A29}"/>
      </w:docPartPr>
      <w:docPartBody>
        <w:p w:rsidR="00000000" w:rsidRDefault="00FE44B9"/>
      </w:docPartBody>
    </w:docPart>
    <w:docPart>
      <w:docPartPr>
        <w:name w:val="178F709720B841E092B494A9EA64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2BAB-1EF3-4102-B8DF-0198FF2A5CB7}"/>
      </w:docPartPr>
      <w:docPartBody>
        <w:p w:rsidR="00000000" w:rsidRDefault="00FE44B9"/>
      </w:docPartBody>
    </w:docPart>
    <w:docPart>
      <w:docPartPr>
        <w:name w:val="1A65A73629224B73821C8E9A62E9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770F-FCAB-4F87-A887-8BEEC32F0473}"/>
      </w:docPartPr>
      <w:docPartBody>
        <w:p w:rsidR="00000000" w:rsidRDefault="00FE44B9"/>
      </w:docPartBody>
    </w:docPart>
    <w:docPart>
      <w:docPartPr>
        <w:name w:val="9A381979C8404056B4DD5879D7AA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263D-9A57-4032-B80E-01F6E1127C26}"/>
      </w:docPartPr>
      <w:docPartBody>
        <w:p w:rsidR="00000000" w:rsidRDefault="00FE44B9"/>
      </w:docPartBody>
    </w:docPart>
    <w:docPart>
      <w:docPartPr>
        <w:name w:val="FDE88DEFCE69443DB9E0D9D01B74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8A52-81A3-404C-B705-9A4D23A76AE0}"/>
      </w:docPartPr>
      <w:docPartBody>
        <w:p w:rsidR="00000000" w:rsidRDefault="00EA5457" w:rsidP="00EA5457">
          <w:pPr>
            <w:pStyle w:val="FDE88DEFCE69443DB9E0D9D01B74225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178721EDD024CE7BC2ED2D415AA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DAAC-33AC-426A-905B-0FDC0BE54090}"/>
      </w:docPartPr>
      <w:docPartBody>
        <w:p w:rsidR="00000000" w:rsidRDefault="00FE44B9"/>
      </w:docPartBody>
    </w:docPart>
    <w:docPart>
      <w:docPartPr>
        <w:name w:val="E81182E2B4274290BEDF16FE1128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E28C-580F-4EF0-9BB6-6C66D41FBACD}"/>
      </w:docPartPr>
      <w:docPartBody>
        <w:p w:rsidR="00000000" w:rsidRDefault="00FE44B9"/>
      </w:docPartBody>
    </w:docPart>
    <w:docPart>
      <w:docPartPr>
        <w:name w:val="E44D5782D1384CF7AB775748270B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C433-E8FC-4DA2-93B2-37776238E59E}"/>
      </w:docPartPr>
      <w:docPartBody>
        <w:p w:rsidR="00000000" w:rsidRDefault="00EA5457" w:rsidP="00EA5457">
          <w:pPr>
            <w:pStyle w:val="E44D5782D1384CF7AB775748270BCC4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82305244BD34076811DBF3EC99A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FC4A-AB35-4D19-8742-D5B71EE17A85}"/>
      </w:docPartPr>
      <w:docPartBody>
        <w:p w:rsidR="00000000" w:rsidRDefault="00FE44B9"/>
      </w:docPartBody>
    </w:docPart>
    <w:docPart>
      <w:docPartPr>
        <w:name w:val="71ACFFD1173D4C099EACD0A593CB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AC11-A070-4F53-81C3-61541AB47DC8}"/>
      </w:docPartPr>
      <w:docPartBody>
        <w:p w:rsidR="00000000" w:rsidRDefault="00FE44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A5457"/>
    <w:rsid w:val="00FC1327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45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DE88DEFCE69443DB9E0D9D01B742258">
    <w:name w:val="FDE88DEFCE69443DB9E0D9D01B742258"/>
    <w:rsid w:val="00EA5457"/>
    <w:pPr>
      <w:spacing w:after="160" w:line="259" w:lineRule="auto"/>
    </w:pPr>
  </w:style>
  <w:style w:type="paragraph" w:customStyle="1" w:styleId="E44D5782D1384CF7AB775748270BCC4E">
    <w:name w:val="E44D5782D1384CF7AB775748270BCC4E"/>
    <w:rsid w:val="00EA54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6048650-90A0-4DCF-8B12-79C21CE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445</Words>
  <Characters>2543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2021-06-01T18:03:00Z</cp:lastPrinted>
  <dcterms:created xsi:type="dcterms:W3CDTF">2015-05-29T14:24:00Z</dcterms:created>
  <dcterms:modified xsi:type="dcterms:W3CDTF">2021-06-01T18:04:00Z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