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2" w:rsidRDefault="00DF5C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18B5399B02A45B09E9D3985B1C5E14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F5CF2" w:rsidRPr="00585C31" w:rsidRDefault="00DF5CF2" w:rsidP="000F1DF9">
      <w:pPr>
        <w:spacing w:after="0" w:line="240" w:lineRule="auto"/>
        <w:rPr>
          <w:rFonts w:cs="Times New Roman"/>
          <w:szCs w:val="24"/>
        </w:rPr>
      </w:pPr>
    </w:p>
    <w:p w:rsidR="00DF5CF2" w:rsidRPr="00585C31" w:rsidRDefault="00DF5C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F5CF2" w:rsidTr="000F1DF9">
        <w:tc>
          <w:tcPr>
            <w:tcW w:w="2718" w:type="dxa"/>
          </w:tcPr>
          <w:p w:rsidR="00DF5CF2" w:rsidRPr="005C2A78" w:rsidRDefault="00DF5C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536421A92BD4A8184DEFB8371E0CA6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F5CF2" w:rsidRPr="00FF6471" w:rsidRDefault="00DF5C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DAF6EFC30B74AE395D84F9CD21640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1764</w:t>
                </w:r>
              </w:sdtContent>
            </w:sdt>
          </w:p>
        </w:tc>
      </w:tr>
      <w:tr w:rsidR="00DF5C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DF8B8A6CF4B43C4B37688C28C83C1AF"/>
            </w:placeholder>
          </w:sdtPr>
          <w:sdtContent>
            <w:tc>
              <w:tcPr>
                <w:tcW w:w="2718" w:type="dxa"/>
              </w:tcPr>
              <w:p w:rsidR="00DF5CF2" w:rsidRPr="000F1DF9" w:rsidRDefault="00DF5C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87R5589 TJB-F</w:t>
                </w:r>
              </w:p>
            </w:tc>
          </w:sdtContent>
        </w:sdt>
        <w:tc>
          <w:tcPr>
            <w:tcW w:w="6858" w:type="dxa"/>
          </w:tcPr>
          <w:p w:rsidR="00DF5CF2" w:rsidRPr="005C2A78" w:rsidRDefault="00DF5CF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A6D16F88CA546F595406FEF499252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50ABA27B6F345B684FC5B7E0CB97B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7EB50FFE6FD457E8C7133511C1F2F2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7FE53ED836C43AE8FE5FDBE0D5F8888"/>
                </w:placeholder>
                <w:showingPlcHdr/>
              </w:sdtPr>
              <w:sdtContent/>
            </w:sdt>
          </w:p>
        </w:tc>
      </w:tr>
      <w:tr w:rsidR="00DF5CF2" w:rsidTr="000F1DF9">
        <w:tc>
          <w:tcPr>
            <w:tcW w:w="2718" w:type="dxa"/>
          </w:tcPr>
          <w:p w:rsidR="00DF5CF2" w:rsidRPr="00BC7495" w:rsidRDefault="00DF5C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8BF25945B7B49779943B2117151262D"/>
            </w:placeholder>
          </w:sdtPr>
          <w:sdtContent>
            <w:tc>
              <w:tcPr>
                <w:tcW w:w="6858" w:type="dxa"/>
              </w:tcPr>
              <w:p w:rsidR="00DF5CF2" w:rsidRPr="00FF6471" w:rsidRDefault="00DF5C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DF5CF2" w:rsidTr="000F1DF9">
        <w:tc>
          <w:tcPr>
            <w:tcW w:w="2718" w:type="dxa"/>
          </w:tcPr>
          <w:p w:rsidR="00DF5CF2" w:rsidRPr="00BC7495" w:rsidRDefault="00DF5C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0A055F4590C4F31AFEB8E79BFD27304"/>
            </w:placeholder>
            <w:date w:fullDate="2021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F5CF2" w:rsidRPr="00FF6471" w:rsidRDefault="00DF5C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4/1/2021</w:t>
                </w:r>
              </w:p>
            </w:tc>
          </w:sdtContent>
        </w:sdt>
      </w:tr>
      <w:tr w:rsidR="00DF5CF2" w:rsidTr="000F1DF9">
        <w:tc>
          <w:tcPr>
            <w:tcW w:w="2718" w:type="dxa"/>
          </w:tcPr>
          <w:p w:rsidR="00DF5CF2" w:rsidRPr="00BC7495" w:rsidRDefault="00DF5C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DFD38F297A744C2B6D7C1FEC91AA8AA"/>
            </w:placeholder>
          </w:sdtPr>
          <w:sdtContent>
            <w:tc>
              <w:tcPr>
                <w:tcW w:w="6858" w:type="dxa"/>
              </w:tcPr>
              <w:p w:rsidR="00DF5CF2" w:rsidRPr="00FF6471" w:rsidRDefault="00DF5C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F5CF2" w:rsidRPr="00FF6471" w:rsidRDefault="00DF5CF2" w:rsidP="000F1DF9">
      <w:pPr>
        <w:spacing w:after="0" w:line="240" w:lineRule="auto"/>
        <w:rPr>
          <w:rFonts w:cs="Times New Roman"/>
          <w:szCs w:val="24"/>
        </w:rPr>
      </w:pPr>
    </w:p>
    <w:p w:rsidR="00DF5CF2" w:rsidRPr="00FF6471" w:rsidRDefault="00DF5CF2" w:rsidP="000F1DF9">
      <w:pPr>
        <w:spacing w:after="0" w:line="240" w:lineRule="auto"/>
        <w:rPr>
          <w:rFonts w:cs="Times New Roman"/>
          <w:szCs w:val="24"/>
        </w:rPr>
      </w:pPr>
    </w:p>
    <w:p w:rsidR="00DF5CF2" w:rsidRPr="00FF6471" w:rsidRDefault="00DF5C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0B2D817698C4ED4BE8B717351010FD5"/>
        </w:placeholder>
      </w:sdtPr>
      <w:sdtContent>
        <w:p w:rsidR="00DF5CF2" w:rsidRDefault="00DF5C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F6565F1000049A4A7B191404B5DBB12"/>
        </w:placeholder>
      </w:sdtPr>
      <w:sdtContent>
        <w:p w:rsidR="00DF5CF2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rFonts w:eastAsia="Times New Roman"/>
              <w:bCs/>
            </w:rPr>
          </w:pPr>
        </w:p>
        <w:p w:rsidR="00DF5CF2" w:rsidRPr="00F92913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  <w:r w:rsidRPr="00F92913">
            <w:rPr>
              <w:color w:val="000000"/>
            </w:rPr>
            <w:t>The proposed amendment to Section 31.06 of the Tax Code will solve the problem of a delinquent pro</w:t>
          </w:r>
          <w:r>
            <w:rPr>
              <w:color w:val="000000"/>
            </w:rPr>
            <w:t>perty owner tendering a "hot"</w:t>
          </w:r>
          <w:r w:rsidRPr="00F92913">
            <w:rPr>
              <w:color w:val="000000"/>
            </w:rPr>
            <w:t xml:space="preserve"> check or disputing a charge to a credit card for the purpose of obtaining a cancellation of a pending tax sale on their account.</w:t>
          </w:r>
        </w:p>
        <w:p w:rsidR="00DF5CF2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</w:p>
        <w:p w:rsidR="00DF5CF2" w:rsidRPr="00F92913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  <w:r w:rsidRPr="00F9291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9291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92913">
            <w:rPr>
              <w:color w:val="000000"/>
            </w:rPr>
            <w:t xml:space="preserve"> 1764 is necessary due to the exhaustive steps a taxing entity </w:t>
          </w:r>
          <w:r>
            <w:rPr>
              <w:color w:val="000000"/>
            </w:rPr>
            <w:t xml:space="preserve">must </w:t>
          </w:r>
          <w:r w:rsidRPr="00F92913">
            <w:rPr>
              <w:color w:val="000000"/>
            </w:rPr>
            <w:t>take to get to a delinquent property tax dispute to a tax sale after the defendant property owner has not paid their property taxes by June 30.</w:t>
          </w:r>
        </w:p>
        <w:p w:rsidR="00DF5CF2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</w:p>
        <w:p w:rsidR="00DF5CF2" w:rsidRPr="00F92913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  <w:r w:rsidRPr="00F92913">
            <w:rPr>
              <w:color w:val="000000"/>
            </w:rPr>
            <w:t xml:space="preserve">A delinquent property owner is sent several notices of delinquency. If the delinquent property does not pay or enter into an installment payment agreement, a lawsuit is filed. </w:t>
          </w:r>
        </w:p>
        <w:p w:rsidR="00DF5CF2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</w:p>
        <w:p w:rsidR="00DF5CF2" w:rsidRPr="00F92913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  <w:r w:rsidRPr="00F92913">
            <w:rPr>
              <w:color w:val="000000"/>
            </w:rPr>
            <w:t>Citation is served on the defendant property owner. Once service is perfected, the case is set for trial. A notice of trial is sent to the defendant property owner or</w:t>
          </w:r>
          <w:r>
            <w:rPr>
              <w:color w:val="000000"/>
            </w:rPr>
            <w:t xml:space="preserve"> the defendant property owner'</w:t>
          </w:r>
          <w:r w:rsidRPr="00F92913">
            <w:rPr>
              <w:color w:val="000000"/>
            </w:rPr>
            <w:t xml:space="preserve">s attorney. </w:t>
          </w:r>
        </w:p>
        <w:p w:rsidR="00DF5CF2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</w:p>
        <w:p w:rsidR="00DF5CF2" w:rsidRPr="00F92913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  <w:r>
            <w:rPr>
              <w:color w:val="000000"/>
            </w:rPr>
            <w:t>If the c</w:t>
          </w:r>
          <w:r w:rsidRPr="00F92913">
            <w:rPr>
              <w:color w:val="000000"/>
            </w:rPr>
            <w:t>ourt signs a judgment in favor of the taxing unit for the delinquent taxes, a post judgment letter is sent advising that if payment is not made, the property of the delin</w:t>
          </w:r>
          <w:r>
            <w:rPr>
              <w:color w:val="000000"/>
            </w:rPr>
            <w:t>quent property owner will be "posted"</w:t>
          </w:r>
          <w:r w:rsidRPr="00F92913">
            <w:rPr>
              <w:color w:val="000000"/>
            </w:rPr>
            <w:t xml:space="preserve"> for a tax sale. (After all these attempts to obtain payment of the delinquent taxes, final remedy is to proceed with a tax sale. If the delinquent property owner has not paid at this point, a tax sale is the only remedy available.)</w:t>
          </w:r>
        </w:p>
        <w:p w:rsidR="00DF5CF2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</w:p>
        <w:p w:rsidR="00DF5CF2" w:rsidRPr="00F92913" w:rsidRDefault="00DF5CF2" w:rsidP="00FB6F95">
          <w:pPr>
            <w:pStyle w:val="NormalWeb"/>
            <w:spacing w:before="0" w:beforeAutospacing="0" w:after="0" w:afterAutospacing="0"/>
            <w:jc w:val="both"/>
            <w:divId w:val="1087111839"/>
            <w:rPr>
              <w:color w:val="000000"/>
            </w:rPr>
          </w:pPr>
          <w:r w:rsidRPr="00F9291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9291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92913">
            <w:rPr>
              <w:color w:val="000000"/>
            </w:rPr>
            <w:t xml:space="preserve"> 1764 would require the account holder to pay with certified funds to satisfy their tax liability and stop the process of "gaming" the system in a tax sale. </w:t>
          </w:r>
        </w:p>
        <w:p w:rsidR="00DF5CF2" w:rsidRPr="00D70925" w:rsidRDefault="00DF5CF2" w:rsidP="00FB6F9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F5CF2" w:rsidRDefault="00DF5CF2" w:rsidP="00BA084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payment of delinquent ad valorem taxes on property subject to a tax sale.</w:t>
      </w:r>
    </w:p>
    <w:p w:rsidR="00DF5CF2" w:rsidRPr="00202607" w:rsidRDefault="00DF5C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5CF2" w:rsidRPr="005C2A78" w:rsidRDefault="00DF5C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B446B993459433CB5A87F23EA3E40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F5CF2" w:rsidRPr="006529C4" w:rsidRDefault="00DF5CF2" w:rsidP="00BA084E">
      <w:pPr>
        <w:spacing w:after="0" w:line="240" w:lineRule="auto"/>
        <w:jc w:val="both"/>
        <w:rPr>
          <w:rFonts w:cs="Times New Roman"/>
          <w:szCs w:val="24"/>
        </w:rPr>
      </w:pPr>
    </w:p>
    <w:p w:rsidR="00DF5CF2" w:rsidRPr="006529C4" w:rsidRDefault="00DF5CF2" w:rsidP="00BA084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F5CF2" w:rsidRPr="006529C4" w:rsidRDefault="00DF5CF2" w:rsidP="00BA084E">
      <w:pPr>
        <w:spacing w:after="0" w:line="240" w:lineRule="auto"/>
        <w:jc w:val="both"/>
        <w:rPr>
          <w:rFonts w:cs="Times New Roman"/>
          <w:szCs w:val="24"/>
        </w:rPr>
      </w:pPr>
    </w:p>
    <w:p w:rsidR="00DF5CF2" w:rsidRPr="005C2A78" w:rsidRDefault="00DF5C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5716BAFA1DE4BB48174CCB0FB27CC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F5CF2" w:rsidRPr="005C2A78" w:rsidRDefault="00DF5CF2" w:rsidP="00BA08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5CF2" w:rsidRDefault="00DF5CF2" w:rsidP="00BA08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31.06, Tax Code, by amending Subsection (a) and adding Subsection (e), as follows:</w:t>
      </w:r>
    </w:p>
    <w:p w:rsidR="00DF5CF2" w:rsidRDefault="00DF5CF2" w:rsidP="00BA08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5CF2" w:rsidRDefault="00DF5CF2" w:rsidP="00BA08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02607">
        <w:rPr>
          <w:rFonts w:eastAsia="Times New Roman" w:cs="Times New Roman"/>
          <w:szCs w:val="24"/>
        </w:rPr>
        <w:t xml:space="preserve">(a) Requires a </w:t>
      </w:r>
      <w:r>
        <w:rPr>
          <w:rFonts w:eastAsia="Times New Roman" w:cs="Times New Roman"/>
          <w:szCs w:val="24"/>
        </w:rPr>
        <w:t xml:space="preserve">tax </w:t>
      </w:r>
      <w:r w:rsidRPr="00202607">
        <w:rPr>
          <w:rFonts w:eastAsia="Times New Roman" w:cs="Times New Roman"/>
          <w:szCs w:val="24"/>
        </w:rPr>
        <w:t>collector, except</w:t>
      </w:r>
      <w:r>
        <w:rPr>
          <w:rFonts w:eastAsia="Times New Roman" w:cs="Times New Roman"/>
          <w:szCs w:val="24"/>
        </w:rPr>
        <w:t xml:space="preserve"> as provided by Subsection (e),</w:t>
      </w:r>
      <w:r w:rsidRPr="00202607">
        <w:rPr>
          <w:rFonts w:eastAsia="Times New Roman" w:cs="Times New Roman"/>
          <w:szCs w:val="24"/>
        </w:rPr>
        <w:t xml:space="preserve"> to accept United States currency or a check or money order in payment of taxes and to accept payment by credit card or electronic funds transfer.</w:t>
      </w:r>
    </w:p>
    <w:p w:rsidR="00DF5CF2" w:rsidRDefault="00DF5CF2" w:rsidP="00BA08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F5CF2" w:rsidRPr="00202607" w:rsidRDefault="00DF5CF2" w:rsidP="00BA08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 Authorizes a</w:t>
      </w:r>
      <w:r w:rsidRPr="00202607">
        <w:rPr>
          <w:rFonts w:eastAsia="Times New Roman" w:cs="Times New Roman"/>
          <w:szCs w:val="24"/>
        </w:rPr>
        <w:t xml:space="preserve"> collector </w:t>
      </w:r>
      <w:r>
        <w:rPr>
          <w:rFonts w:eastAsia="Times New Roman" w:cs="Times New Roman"/>
          <w:szCs w:val="24"/>
        </w:rPr>
        <w:t>to</w:t>
      </w:r>
      <w:r w:rsidRPr="00202607">
        <w:rPr>
          <w:rFonts w:eastAsia="Times New Roman" w:cs="Times New Roman"/>
          <w:szCs w:val="24"/>
        </w:rPr>
        <w:t xml:space="preserve"> adopt a written policy that requires payment of delinquent taxes, penalties, interest, and costs and expenses recoverable under Section 33.48</w:t>
      </w:r>
      <w:r>
        <w:rPr>
          <w:rFonts w:eastAsia="Times New Roman" w:cs="Times New Roman"/>
          <w:szCs w:val="24"/>
        </w:rPr>
        <w:t xml:space="preserve"> (Recovery of Costs and Expenses)</w:t>
      </w:r>
      <w:r w:rsidRPr="00202607">
        <w:rPr>
          <w:rFonts w:eastAsia="Times New Roman" w:cs="Times New Roman"/>
          <w:szCs w:val="24"/>
        </w:rPr>
        <w:t> only with United States currency, a cashier's check, a certified check, or an electronic funds tra</w:t>
      </w:r>
      <w:r>
        <w:rPr>
          <w:rFonts w:eastAsia="Times New Roman" w:cs="Times New Roman"/>
          <w:szCs w:val="24"/>
        </w:rPr>
        <w:t>nsfer if the payment relates to </w:t>
      </w:r>
      <w:r w:rsidRPr="00202607">
        <w:rPr>
          <w:rFonts w:eastAsia="Times New Roman" w:cs="Times New Roman"/>
          <w:szCs w:val="24"/>
        </w:rPr>
        <w:t>personal property seized under Subchapter B</w:t>
      </w:r>
      <w:r>
        <w:rPr>
          <w:rFonts w:eastAsia="Times New Roman" w:cs="Times New Roman"/>
          <w:szCs w:val="24"/>
        </w:rPr>
        <w:t xml:space="preserve"> (Seizure of Personal Property)</w:t>
      </w:r>
      <w:r w:rsidRPr="00202607">
        <w:rPr>
          <w:rFonts w:eastAsia="Times New Roman" w:cs="Times New Roman"/>
          <w:szCs w:val="24"/>
        </w:rPr>
        <w:t>, Chapter 33</w:t>
      </w:r>
      <w:r>
        <w:rPr>
          <w:rFonts w:eastAsia="Times New Roman" w:cs="Times New Roman"/>
          <w:szCs w:val="24"/>
        </w:rPr>
        <w:t xml:space="preserve"> (Delinquency);</w:t>
      </w:r>
      <w:r w:rsidRPr="00202607">
        <w:rPr>
          <w:rFonts w:eastAsia="Times New Roman" w:cs="Times New Roman"/>
          <w:szCs w:val="24"/>
        </w:rPr>
        <w:t> property subject to an order of sale under Subchapter C</w:t>
      </w:r>
      <w:r>
        <w:rPr>
          <w:rFonts w:eastAsia="Times New Roman" w:cs="Times New Roman"/>
          <w:szCs w:val="24"/>
        </w:rPr>
        <w:t xml:space="preserve"> (Delinquent Tax Suits)</w:t>
      </w:r>
      <w:r w:rsidRPr="00202607">
        <w:rPr>
          <w:rFonts w:eastAsia="Times New Roman" w:cs="Times New Roman"/>
          <w:szCs w:val="24"/>
        </w:rPr>
        <w:t>, Chapter 33; or real property seized under Subchapter E</w:t>
      </w:r>
      <w:r>
        <w:rPr>
          <w:rFonts w:eastAsia="Times New Roman" w:cs="Times New Roman"/>
          <w:szCs w:val="24"/>
        </w:rPr>
        <w:t xml:space="preserve"> (Seizure of Real Property)</w:t>
      </w:r>
      <w:r w:rsidRPr="00202607">
        <w:rPr>
          <w:rFonts w:eastAsia="Times New Roman" w:cs="Times New Roman"/>
          <w:szCs w:val="24"/>
        </w:rPr>
        <w:t>, Chapter 33.</w:t>
      </w:r>
    </w:p>
    <w:p w:rsidR="00DF5CF2" w:rsidRPr="005C2A78" w:rsidRDefault="00DF5CF2" w:rsidP="00BA08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5CF2" w:rsidRPr="00C8671F" w:rsidRDefault="00DF5CF2" w:rsidP="00BA08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 </w:t>
      </w:r>
    </w:p>
    <w:sectPr w:rsidR="00DF5CF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54" w:rsidRDefault="003E2B54" w:rsidP="000F1DF9">
      <w:pPr>
        <w:spacing w:after="0" w:line="240" w:lineRule="auto"/>
      </w:pPr>
      <w:r>
        <w:separator/>
      </w:r>
    </w:p>
  </w:endnote>
  <w:endnote w:type="continuationSeparator" w:id="0">
    <w:p w:rsidR="003E2B54" w:rsidRDefault="003E2B5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E2B5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F5CF2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F5CF2">
                <w:rPr>
                  <w:sz w:val="20"/>
                  <w:szCs w:val="20"/>
                </w:rPr>
                <w:t>S.B. 1764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F5CF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E2B5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F5CF2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F5CF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54" w:rsidRDefault="003E2B54" w:rsidP="000F1DF9">
      <w:pPr>
        <w:spacing w:after="0" w:line="240" w:lineRule="auto"/>
      </w:pPr>
      <w:r>
        <w:separator/>
      </w:r>
    </w:p>
  </w:footnote>
  <w:footnote w:type="continuationSeparator" w:id="0">
    <w:p w:rsidR="003E2B54" w:rsidRDefault="003E2B5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2B54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F5CF2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7855"/>
  <w15:docId w15:val="{891263C7-08DA-4784-95FF-3472A8D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C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18B5399B02A45B09E9D3985B1C5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DDBA-3153-4AA1-8784-D185330E4829}"/>
      </w:docPartPr>
      <w:docPartBody>
        <w:p w:rsidR="00000000" w:rsidRDefault="00C41782"/>
      </w:docPartBody>
    </w:docPart>
    <w:docPart>
      <w:docPartPr>
        <w:name w:val="4536421A92BD4A8184DEFB8371E0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C028-A274-4FBC-ADB4-0EFEA63E3243}"/>
      </w:docPartPr>
      <w:docPartBody>
        <w:p w:rsidR="00000000" w:rsidRDefault="00C41782"/>
      </w:docPartBody>
    </w:docPart>
    <w:docPart>
      <w:docPartPr>
        <w:name w:val="0DAF6EFC30B74AE395D84F9CD216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D67E-FB61-4C5D-9E7D-ADF380909595}"/>
      </w:docPartPr>
      <w:docPartBody>
        <w:p w:rsidR="00000000" w:rsidRDefault="00C41782"/>
      </w:docPartBody>
    </w:docPart>
    <w:docPart>
      <w:docPartPr>
        <w:name w:val="2DF8B8A6CF4B43C4B37688C28C83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A427-9FA4-4870-A47D-F9872AA525E8}"/>
      </w:docPartPr>
      <w:docPartBody>
        <w:p w:rsidR="00000000" w:rsidRDefault="00C41782"/>
      </w:docPartBody>
    </w:docPart>
    <w:docPart>
      <w:docPartPr>
        <w:name w:val="AA6D16F88CA546F595406FEF499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58E6-9CC7-4278-BDB7-08D5EE4F4FD2}"/>
      </w:docPartPr>
      <w:docPartBody>
        <w:p w:rsidR="00000000" w:rsidRDefault="00C41782"/>
      </w:docPartBody>
    </w:docPart>
    <w:docPart>
      <w:docPartPr>
        <w:name w:val="650ABA27B6F345B684FC5B7E0CB9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81B0-6CE3-48A3-B91F-3FAD1695603F}"/>
      </w:docPartPr>
      <w:docPartBody>
        <w:p w:rsidR="00000000" w:rsidRDefault="00C41782"/>
      </w:docPartBody>
    </w:docPart>
    <w:docPart>
      <w:docPartPr>
        <w:name w:val="37EB50FFE6FD457E8C7133511C1F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D554-8F30-4250-974E-58BF5817C3DB}"/>
      </w:docPartPr>
      <w:docPartBody>
        <w:p w:rsidR="00000000" w:rsidRDefault="00C41782"/>
      </w:docPartBody>
    </w:docPart>
    <w:docPart>
      <w:docPartPr>
        <w:name w:val="B7FE53ED836C43AE8FE5FDBE0D5F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C62F-18C3-43B7-914E-0A6784F36A05}"/>
      </w:docPartPr>
      <w:docPartBody>
        <w:p w:rsidR="00000000" w:rsidRDefault="00C41782"/>
      </w:docPartBody>
    </w:docPart>
    <w:docPart>
      <w:docPartPr>
        <w:name w:val="98BF25945B7B49779943B2117151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74F5-40EA-45DD-90A0-6575F8E3E5E9}"/>
      </w:docPartPr>
      <w:docPartBody>
        <w:p w:rsidR="00000000" w:rsidRDefault="00C41782"/>
      </w:docPartBody>
    </w:docPart>
    <w:docPart>
      <w:docPartPr>
        <w:name w:val="B0A055F4590C4F31AFEB8E79BFD2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03BB-6992-4E61-A23B-153989EBF685}"/>
      </w:docPartPr>
      <w:docPartBody>
        <w:p w:rsidR="00000000" w:rsidRDefault="00F62FE4" w:rsidP="00F62FE4">
          <w:pPr>
            <w:pStyle w:val="B0A055F4590C4F31AFEB8E79BFD273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DFD38F297A744C2B6D7C1FEC91A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12A6-46C0-4093-BF4E-0F6A8282564B}"/>
      </w:docPartPr>
      <w:docPartBody>
        <w:p w:rsidR="00000000" w:rsidRDefault="00C41782"/>
      </w:docPartBody>
    </w:docPart>
    <w:docPart>
      <w:docPartPr>
        <w:name w:val="60B2D817698C4ED4BE8B71735101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1073-6A64-4F07-87B3-F80242F40CD5}"/>
      </w:docPartPr>
      <w:docPartBody>
        <w:p w:rsidR="00000000" w:rsidRDefault="00C41782"/>
      </w:docPartBody>
    </w:docPart>
    <w:docPart>
      <w:docPartPr>
        <w:name w:val="7F6565F1000049A4A7B191404B5D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D622-544E-4A78-A963-95FE1E9296DE}"/>
      </w:docPartPr>
      <w:docPartBody>
        <w:p w:rsidR="00000000" w:rsidRDefault="00F62FE4" w:rsidP="00F62FE4">
          <w:pPr>
            <w:pStyle w:val="7F6565F1000049A4A7B191404B5DBB1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B446B993459433CB5A87F23EA3E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3D1B-2678-4FE4-B80A-8E02BAD72CEC}"/>
      </w:docPartPr>
      <w:docPartBody>
        <w:p w:rsidR="00000000" w:rsidRDefault="00C41782"/>
      </w:docPartBody>
    </w:docPart>
    <w:docPart>
      <w:docPartPr>
        <w:name w:val="05716BAFA1DE4BB48174CCB0FB27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9863-B770-4A6D-8757-377F4936A315}"/>
      </w:docPartPr>
      <w:docPartBody>
        <w:p w:rsidR="00000000" w:rsidRDefault="00C417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41782"/>
    <w:rsid w:val="00C968BA"/>
    <w:rsid w:val="00D63E87"/>
    <w:rsid w:val="00D705C9"/>
    <w:rsid w:val="00E11D0C"/>
    <w:rsid w:val="00E35A8C"/>
    <w:rsid w:val="00E65C8A"/>
    <w:rsid w:val="00F62FE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FE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A055F4590C4F31AFEB8E79BFD27304">
    <w:name w:val="B0A055F4590C4F31AFEB8E79BFD27304"/>
    <w:rsid w:val="00F62FE4"/>
    <w:pPr>
      <w:spacing w:after="160" w:line="259" w:lineRule="auto"/>
    </w:pPr>
  </w:style>
  <w:style w:type="paragraph" w:customStyle="1" w:styleId="7F6565F1000049A4A7B191404B5DBB12">
    <w:name w:val="7F6565F1000049A4A7B191404B5DBB12"/>
    <w:rsid w:val="00F62F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3DA7148-5875-455A-B8EA-8626F50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443</Words>
  <Characters>2530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2021-04-02T19:42:00Z</cp:lastPrinted>
  <dcterms:created xsi:type="dcterms:W3CDTF">2015-05-29T14:24:00Z</dcterms:created>
  <dcterms:modified xsi:type="dcterms:W3CDTF">2021-04-02T19:42:00Z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