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F4" w:rsidRDefault="00CA00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13E2AB73E046108530B5E7A90820B7"/>
          </w:placeholder>
        </w:sdtPr>
        <w:sdtContent>
          <w:r w:rsidRPr="005C2A78">
            <w:rPr>
              <w:rFonts w:cs="Times New Roman"/>
              <w:b/>
              <w:szCs w:val="24"/>
              <w:u w:val="single"/>
            </w:rPr>
            <w:t>BILL ANALYSIS</w:t>
          </w:r>
        </w:sdtContent>
      </w:sdt>
    </w:p>
    <w:p w:rsidR="00CA00F4" w:rsidRPr="00585C31" w:rsidRDefault="00CA00F4" w:rsidP="000F1DF9">
      <w:pPr>
        <w:spacing w:after="0" w:line="240" w:lineRule="auto"/>
        <w:rPr>
          <w:rFonts w:cs="Times New Roman"/>
          <w:szCs w:val="24"/>
        </w:rPr>
      </w:pPr>
    </w:p>
    <w:p w:rsidR="00CA00F4" w:rsidRPr="00585C31" w:rsidRDefault="00CA00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00F4" w:rsidTr="000F1DF9">
        <w:tc>
          <w:tcPr>
            <w:tcW w:w="2718" w:type="dxa"/>
          </w:tcPr>
          <w:p w:rsidR="00CA00F4" w:rsidRPr="005C2A78" w:rsidRDefault="00CA00F4" w:rsidP="006D756B">
            <w:pPr>
              <w:rPr>
                <w:rFonts w:cs="Times New Roman"/>
                <w:szCs w:val="24"/>
              </w:rPr>
            </w:pPr>
            <w:sdt>
              <w:sdtPr>
                <w:rPr>
                  <w:rFonts w:cs="Times New Roman"/>
                  <w:szCs w:val="24"/>
                </w:rPr>
                <w:alias w:val="Agency Title"/>
                <w:tag w:val="AgencyTitleContentControl"/>
                <w:id w:val="1920747753"/>
                <w:lock w:val="sdtContentLocked"/>
                <w:placeholder>
                  <w:docPart w:val="EBF946FF470446E1B0B8F2FD3BBF5EAF"/>
                </w:placeholder>
              </w:sdtPr>
              <w:sdtEndPr>
                <w:rPr>
                  <w:rFonts w:cstheme="minorBidi"/>
                  <w:szCs w:val="22"/>
                </w:rPr>
              </w:sdtEndPr>
              <w:sdtContent>
                <w:r>
                  <w:rPr>
                    <w:rFonts w:cs="Times New Roman"/>
                    <w:szCs w:val="24"/>
                  </w:rPr>
                  <w:t>Senate Research Center</w:t>
                </w:r>
              </w:sdtContent>
            </w:sdt>
          </w:p>
        </w:tc>
        <w:tc>
          <w:tcPr>
            <w:tcW w:w="6858" w:type="dxa"/>
          </w:tcPr>
          <w:p w:rsidR="00CA00F4" w:rsidRPr="00FF6471" w:rsidRDefault="00CA00F4" w:rsidP="000F1DF9">
            <w:pPr>
              <w:jc w:val="right"/>
              <w:rPr>
                <w:rFonts w:cs="Times New Roman"/>
                <w:szCs w:val="24"/>
              </w:rPr>
            </w:pPr>
            <w:sdt>
              <w:sdtPr>
                <w:rPr>
                  <w:rFonts w:cs="Times New Roman"/>
                  <w:szCs w:val="24"/>
                </w:rPr>
                <w:alias w:val="Bill Number"/>
                <w:tag w:val="BillNumberOne"/>
                <w:id w:val="-410784069"/>
                <w:lock w:val="sdtContentLocked"/>
                <w:placeholder>
                  <w:docPart w:val="6F48C47B01E34B2083B214242C40C5AC"/>
                </w:placeholder>
              </w:sdtPr>
              <w:sdtContent>
                <w:r>
                  <w:rPr>
                    <w:rFonts w:cs="Times New Roman"/>
                    <w:szCs w:val="24"/>
                  </w:rPr>
                  <w:t>C.S.S.B. 1801</w:t>
                </w:r>
              </w:sdtContent>
            </w:sdt>
          </w:p>
        </w:tc>
      </w:tr>
      <w:tr w:rsidR="00CA00F4" w:rsidTr="000F1DF9">
        <w:sdt>
          <w:sdtPr>
            <w:rPr>
              <w:rFonts w:cs="Times New Roman"/>
              <w:szCs w:val="24"/>
            </w:rPr>
            <w:alias w:val="TLCNumber"/>
            <w:tag w:val="TLCNumber"/>
            <w:id w:val="-542600604"/>
            <w:lock w:val="sdtLocked"/>
            <w:placeholder>
              <w:docPart w:val="B6CF409A55C04A88A378C32006156A98"/>
            </w:placeholder>
          </w:sdtPr>
          <w:sdtContent>
            <w:tc>
              <w:tcPr>
                <w:tcW w:w="2718" w:type="dxa"/>
              </w:tcPr>
              <w:p w:rsidR="00CA00F4" w:rsidRPr="000F1DF9" w:rsidRDefault="00CA00F4" w:rsidP="00C65088">
                <w:pPr>
                  <w:rPr>
                    <w:rFonts w:cs="Times New Roman"/>
                    <w:szCs w:val="24"/>
                  </w:rPr>
                </w:pPr>
                <w:r>
                  <w:rPr>
                    <w:rFonts w:cs="Times New Roman"/>
                    <w:szCs w:val="24"/>
                  </w:rPr>
                  <w:t>87R21709 JSC-D</w:t>
                </w:r>
              </w:p>
            </w:tc>
          </w:sdtContent>
        </w:sdt>
        <w:tc>
          <w:tcPr>
            <w:tcW w:w="6858" w:type="dxa"/>
          </w:tcPr>
          <w:p w:rsidR="00CA00F4" w:rsidRPr="005C2A78" w:rsidRDefault="00CA00F4" w:rsidP="00073EDD">
            <w:pPr>
              <w:jc w:val="right"/>
              <w:rPr>
                <w:rFonts w:cs="Times New Roman"/>
                <w:szCs w:val="24"/>
              </w:rPr>
            </w:pPr>
            <w:sdt>
              <w:sdtPr>
                <w:rPr>
                  <w:rFonts w:cs="Times New Roman"/>
                  <w:szCs w:val="24"/>
                </w:rPr>
                <w:alias w:val="Author Label"/>
                <w:tag w:val="By"/>
                <w:id w:val="72399597"/>
                <w:lock w:val="sdtLocked"/>
                <w:placeholder>
                  <w:docPart w:val="EDDE53AC3D9A4EE7A46F3D36ED02B9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2077E4D7004CFC875CA2F1B834EA2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9EB9F18008E41419123733471D14567"/>
                </w:placeholder>
                <w:showingPlcHdr/>
              </w:sdtPr>
              <w:sdtContent/>
            </w:sdt>
            <w:sdt>
              <w:sdtPr>
                <w:rPr>
                  <w:rFonts w:cs="Times New Roman"/>
                  <w:szCs w:val="24"/>
                </w:rPr>
                <w:alias w:val="DualSponsor"/>
                <w:tag w:val="DualSponsor"/>
                <w:id w:val="1029379812"/>
                <w:lock w:val="sdtContentLocked"/>
                <w:placeholder>
                  <w:docPart w:val="7E567F41325D4CF7B18BA2C225B4BFAA"/>
                </w:placeholder>
                <w:showingPlcHdr/>
              </w:sdtPr>
              <w:sdtContent/>
            </w:sdt>
          </w:p>
        </w:tc>
      </w:tr>
      <w:tr w:rsidR="00CA00F4" w:rsidTr="000F1DF9">
        <w:tc>
          <w:tcPr>
            <w:tcW w:w="2718" w:type="dxa"/>
          </w:tcPr>
          <w:p w:rsidR="00CA00F4" w:rsidRPr="00BC7495" w:rsidRDefault="00CA00F4" w:rsidP="000F1DF9">
            <w:pPr>
              <w:rPr>
                <w:rFonts w:cs="Times New Roman"/>
                <w:szCs w:val="24"/>
              </w:rPr>
            </w:pPr>
          </w:p>
        </w:tc>
        <w:sdt>
          <w:sdtPr>
            <w:rPr>
              <w:rFonts w:cs="Times New Roman"/>
              <w:szCs w:val="24"/>
            </w:rPr>
            <w:alias w:val="Committee"/>
            <w:tag w:val="Committee"/>
            <w:id w:val="1914272295"/>
            <w:lock w:val="sdtContentLocked"/>
            <w:placeholder>
              <w:docPart w:val="6E8E17D2B3EC426BB92A407D04EDF73F"/>
            </w:placeholder>
          </w:sdtPr>
          <w:sdtContent>
            <w:tc>
              <w:tcPr>
                <w:tcW w:w="6858" w:type="dxa"/>
              </w:tcPr>
              <w:p w:rsidR="00CA00F4" w:rsidRPr="00FF6471" w:rsidRDefault="00CA00F4" w:rsidP="000F1DF9">
                <w:pPr>
                  <w:jc w:val="right"/>
                  <w:rPr>
                    <w:rFonts w:cs="Times New Roman"/>
                    <w:szCs w:val="24"/>
                  </w:rPr>
                </w:pPr>
                <w:r>
                  <w:rPr>
                    <w:rFonts w:cs="Times New Roman"/>
                    <w:szCs w:val="24"/>
                  </w:rPr>
                  <w:t>Natural Resources &amp; Economic Development</w:t>
                </w:r>
              </w:p>
            </w:tc>
          </w:sdtContent>
        </w:sdt>
      </w:tr>
      <w:tr w:rsidR="00CA00F4" w:rsidTr="000F1DF9">
        <w:tc>
          <w:tcPr>
            <w:tcW w:w="2718" w:type="dxa"/>
          </w:tcPr>
          <w:p w:rsidR="00CA00F4" w:rsidRPr="00BC7495" w:rsidRDefault="00CA00F4" w:rsidP="000F1DF9">
            <w:pPr>
              <w:rPr>
                <w:rFonts w:cs="Times New Roman"/>
                <w:szCs w:val="24"/>
              </w:rPr>
            </w:pPr>
          </w:p>
        </w:tc>
        <w:sdt>
          <w:sdtPr>
            <w:rPr>
              <w:rFonts w:cs="Times New Roman"/>
              <w:szCs w:val="24"/>
            </w:rPr>
            <w:alias w:val="Date"/>
            <w:tag w:val="DateContentControl"/>
            <w:id w:val="1178081906"/>
            <w:lock w:val="sdtLocked"/>
            <w:placeholder>
              <w:docPart w:val="699FC2F9D05C465BA73FD8AD9E0E1DB7"/>
            </w:placeholder>
            <w:date w:fullDate="2021-04-22T00:00:00Z">
              <w:dateFormat w:val="M/d/yyyy"/>
              <w:lid w:val="en-US"/>
              <w:storeMappedDataAs w:val="dateTime"/>
              <w:calendar w:val="gregorian"/>
            </w:date>
          </w:sdtPr>
          <w:sdtContent>
            <w:tc>
              <w:tcPr>
                <w:tcW w:w="6858" w:type="dxa"/>
              </w:tcPr>
              <w:p w:rsidR="00CA00F4" w:rsidRPr="00FF6471" w:rsidRDefault="00CA00F4" w:rsidP="000F1DF9">
                <w:pPr>
                  <w:jc w:val="right"/>
                  <w:rPr>
                    <w:rFonts w:cs="Times New Roman"/>
                    <w:szCs w:val="24"/>
                  </w:rPr>
                </w:pPr>
                <w:r>
                  <w:rPr>
                    <w:rFonts w:cs="Times New Roman"/>
                    <w:szCs w:val="24"/>
                  </w:rPr>
                  <w:t>4/22/2021</w:t>
                </w:r>
              </w:p>
            </w:tc>
          </w:sdtContent>
        </w:sdt>
      </w:tr>
      <w:tr w:rsidR="00CA00F4" w:rsidTr="000F1DF9">
        <w:tc>
          <w:tcPr>
            <w:tcW w:w="2718" w:type="dxa"/>
          </w:tcPr>
          <w:p w:rsidR="00CA00F4" w:rsidRPr="00BC7495" w:rsidRDefault="00CA00F4" w:rsidP="000F1DF9">
            <w:pPr>
              <w:rPr>
                <w:rFonts w:cs="Times New Roman"/>
                <w:szCs w:val="24"/>
              </w:rPr>
            </w:pPr>
          </w:p>
        </w:tc>
        <w:sdt>
          <w:sdtPr>
            <w:rPr>
              <w:rFonts w:cs="Times New Roman"/>
              <w:szCs w:val="24"/>
            </w:rPr>
            <w:alias w:val="BA Version"/>
            <w:tag w:val="BAVersion"/>
            <w:id w:val="-1685590809"/>
            <w:lock w:val="sdtContentLocked"/>
            <w:placeholder>
              <w:docPart w:val="72E2C2D8DFC647A29A425A5AE2646902"/>
            </w:placeholder>
          </w:sdtPr>
          <w:sdtContent>
            <w:tc>
              <w:tcPr>
                <w:tcW w:w="6858" w:type="dxa"/>
              </w:tcPr>
              <w:p w:rsidR="00CA00F4" w:rsidRPr="00FF6471" w:rsidRDefault="00CA00F4" w:rsidP="000F1DF9">
                <w:pPr>
                  <w:jc w:val="right"/>
                  <w:rPr>
                    <w:rFonts w:cs="Times New Roman"/>
                    <w:szCs w:val="24"/>
                  </w:rPr>
                </w:pPr>
                <w:r>
                  <w:rPr>
                    <w:rFonts w:cs="Times New Roman"/>
                    <w:szCs w:val="24"/>
                  </w:rPr>
                  <w:t>Committee Report (Substituted)</w:t>
                </w:r>
              </w:p>
            </w:tc>
          </w:sdtContent>
        </w:sdt>
      </w:tr>
    </w:tbl>
    <w:p w:rsidR="00CA00F4" w:rsidRPr="00FF6471" w:rsidRDefault="00CA00F4" w:rsidP="000F1DF9">
      <w:pPr>
        <w:spacing w:after="0" w:line="240" w:lineRule="auto"/>
        <w:rPr>
          <w:rFonts w:cs="Times New Roman"/>
          <w:szCs w:val="24"/>
        </w:rPr>
      </w:pPr>
    </w:p>
    <w:p w:rsidR="00CA00F4" w:rsidRPr="00FF6471" w:rsidRDefault="00CA00F4" w:rsidP="000F1DF9">
      <w:pPr>
        <w:spacing w:after="0" w:line="240" w:lineRule="auto"/>
        <w:rPr>
          <w:rFonts w:cs="Times New Roman"/>
          <w:szCs w:val="24"/>
        </w:rPr>
      </w:pPr>
    </w:p>
    <w:p w:rsidR="00CA00F4" w:rsidRPr="00FF6471" w:rsidRDefault="00CA00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F078B6BAE741C9883D809380F7061E"/>
        </w:placeholder>
      </w:sdtPr>
      <w:sdtContent>
        <w:p w:rsidR="00CA00F4" w:rsidRDefault="00CA00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E1BD1AAB794D1F9FBFBC4E1CD76BEB"/>
        </w:placeholder>
      </w:sdtPr>
      <w:sdtContent>
        <w:p w:rsidR="00CA00F4" w:rsidRDefault="00CA00F4" w:rsidP="00AA5C9B">
          <w:pPr>
            <w:pStyle w:val="NormalWeb"/>
            <w:spacing w:before="0" w:beforeAutospacing="0" w:after="0" w:afterAutospacing="0"/>
            <w:jc w:val="both"/>
            <w:divId w:val="1709137908"/>
            <w:rPr>
              <w:rFonts w:eastAsia="Times New Roman"/>
              <w:bCs/>
            </w:rPr>
          </w:pPr>
        </w:p>
        <w:p w:rsidR="00CA00F4" w:rsidRPr="00CA2EFF" w:rsidRDefault="00CA00F4" w:rsidP="00AA5C9B">
          <w:pPr>
            <w:pStyle w:val="NormalWeb"/>
            <w:spacing w:before="0" w:beforeAutospacing="0" w:after="0" w:afterAutospacing="0"/>
            <w:jc w:val="both"/>
            <w:divId w:val="1709137908"/>
            <w:rPr>
              <w:color w:val="000000"/>
            </w:rPr>
          </w:pPr>
          <w:r w:rsidRPr="00CA2EFF">
            <w:rPr>
              <w:color w:val="000000"/>
            </w:rPr>
            <w:t>This bill is intended to modernize the Texas Workforce Commission's (TWC) capacity to receive the repayment of unemployment benefits issued in error. At present, TWC only accepts repayment via mailed checks and money orders. C</w:t>
          </w:r>
          <w:r>
            <w:rPr>
              <w:color w:val="000000"/>
            </w:rPr>
            <w:t>.</w:t>
          </w:r>
          <w:r w:rsidRPr="00CA2EFF">
            <w:rPr>
              <w:color w:val="000000"/>
            </w:rPr>
            <w:t>S</w:t>
          </w:r>
          <w:r>
            <w:rPr>
              <w:color w:val="000000"/>
            </w:rPr>
            <w:t>.</w:t>
          </w:r>
          <w:r w:rsidRPr="00CA2EFF">
            <w:rPr>
              <w:color w:val="000000"/>
            </w:rPr>
            <w:t>S</w:t>
          </w:r>
          <w:r>
            <w:rPr>
              <w:color w:val="000000"/>
            </w:rPr>
            <w:t>.</w:t>
          </w:r>
          <w:r w:rsidRPr="00CA2EFF">
            <w:rPr>
              <w:color w:val="000000"/>
            </w:rPr>
            <w:t>B</w:t>
          </w:r>
          <w:r>
            <w:rPr>
              <w:color w:val="000000"/>
            </w:rPr>
            <w:t>.</w:t>
          </w:r>
          <w:r w:rsidRPr="00CA2EFF">
            <w:rPr>
              <w:color w:val="000000"/>
            </w:rPr>
            <w:t xml:space="preserve"> 1801 amends Section 212.006, Labor Code, to require TWC also to accept additional payment methods such as cashier's check, debit card, electronic check, and electronic funds transfer. This bill also would mandate that TWC accept these forms of payment via telephone, internet, and mail service. </w:t>
          </w:r>
        </w:p>
        <w:p w:rsidR="00CA00F4" w:rsidRPr="00D70925" w:rsidRDefault="00CA00F4" w:rsidP="00AA5C9B">
          <w:pPr>
            <w:spacing w:after="0" w:line="240" w:lineRule="auto"/>
            <w:jc w:val="both"/>
            <w:rPr>
              <w:rFonts w:eastAsia="Times New Roman" w:cs="Times New Roman"/>
              <w:bCs/>
              <w:szCs w:val="24"/>
            </w:rPr>
          </w:pPr>
        </w:p>
      </w:sdtContent>
    </w:sdt>
    <w:p w:rsidR="00CA00F4" w:rsidRDefault="00CA00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1801 </w:t>
      </w:r>
      <w:bookmarkStart w:id="1" w:name="AmendsCurrentLaw"/>
      <w:bookmarkEnd w:id="1"/>
      <w:r>
        <w:rPr>
          <w:rFonts w:cs="Times New Roman"/>
          <w:szCs w:val="24"/>
        </w:rPr>
        <w:t>amends current law relating to improper unemployment compensation benefits refunded by a claimant to the Texas Workforce Commission.</w:t>
      </w:r>
    </w:p>
    <w:p w:rsidR="00CA00F4" w:rsidRPr="00CA2EFF" w:rsidRDefault="00CA00F4" w:rsidP="000F1DF9">
      <w:pPr>
        <w:spacing w:after="0" w:line="240" w:lineRule="auto"/>
        <w:jc w:val="both"/>
        <w:rPr>
          <w:rFonts w:eastAsia="Times New Roman" w:cs="Times New Roman"/>
          <w:szCs w:val="24"/>
        </w:rPr>
      </w:pPr>
    </w:p>
    <w:p w:rsidR="00CA00F4" w:rsidRPr="005C2A78" w:rsidRDefault="00CA00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7770D687CA4BAFAD526EB294174185"/>
          </w:placeholder>
        </w:sdtPr>
        <w:sdtContent>
          <w:r>
            <w:rPr>
              <w:rFonts w:eastAsia="Times New Roman" w:cs="Times New Roman"/>
              <w:b/>
              <w:szCs w:val="24"/>
              <w:u w:val="single"/>
            </w:rPr>
            <w:t>RULEMAKING AUTHORITY</w:t>
          </w:r>
        </w:sdtContent>
      </w:sdt>
    </w:p>
    <w:p w:rsidR="00CA00F4" w:rsidRPr="006529C4" w:rsidRDefault="00CA00F4" w:rsidP="00774EC7">
      <w:pPr>
        <w:spacing w:after="0" w:line="240" w:lineRule="auto"/>
        <w:jc w:val="both"/>
        <w:rPr>
          <w:rFonts w:cs="Times New Roman"/>
          <w:szCs w:val="24"/>
        </w:rPr>
      </w:pPr>
    </w:p>
    <w:p w:rsidR="00CA00F4" w:rsidRPr="006529C4" w:rsidRDefault="00CA00F4" w:rsidP="00AA5C9B">
      <w:pPr>
        <w:spacing w:after="0" w:line="240" w:lineRule="auto"/>
        <w:jc w:val="both"/>
        <w:rPr>
          <w:rFonts w:cs="Times New Roman"/>
          <w:szCs w:val="24"/>
        </w:rPr>
      </w:pPr>
      <w:r>
        <w:rPr>
          <w:rFonts w:cs="Times New Roman"/>
          <w:szCs w:val="24"/>
        </w:rPr>
        <w:t>Rulemaking authority is expressly granted to the Texas Workforce Commission in SECTION 1 (Section 212.006, Labor Code) and SECTION 2 (Section 214.002, Labor Code) of this bill.</w:t>
      </w:r>
    </w:p>
    <w:p w:rsidR="00CA00F4" w:rsidRPr="006529C4" w:rsidRDefault="00CA00F4" w:rsidP="00774EC7">
      <w:pPr>
        <w:spacing w:after="0" w:line="240" w:lineRule="auto"/>
        <w:jc w:val="both"/>
        <w:rPr>
          <w:rFonts w:cs="Times New Roman"/>
          <w:szCs w:val="24"/>
        </w:rPr>
      </w:pPr>
    </w:p>
    <w:p w:rsidR="00CA00F4" w:rsidRPr="005C2A78" w:rsidRDefault="00CA00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87F2AD01EA4A61A5A616BB3F714699"/>
          </w:placeholder>
        </w:sdtPr>
        <w:sdtContent>
          <w:r>
            <w:rPr>
              <w:rFonts w:eastAsia="Times New Roman" w:cs="Times New Roman"/>
              <w:b/>
              <w:szCs w:val="24"/>
              <w:u w:val="single"/>
            </w:rPr>
            <w:t>SECTION BY SECTION ANALYSIS</w:t>
          </w:r>
        </w:sdtContent>
      </w:sdt>
    </w:p>
    <w:p w:rsidR="00CA00F4" w:rsidRPr="005C2A78" w:rsidRDefault="00CA00F4" w:rsidP="000F1DF9">
      <w:pPr>
        <w:spacing w:after="0" w:line="240" w:lineRule="auto"/>
        <w:jc w:val="both"/>
        <w:rPr>
          <w:rFonts w:eastAsia="Times New Roman" w:cs="Times New Roman"/>
          <w:szCs w:val="24"/>
        </w:rPr>
      </w:pPr>
    </w:p>
    <w:p w:rsidR="00CA00F4" w:rsidRPr="008B1B1B" w:rsidRDefault="00CA00F4" w:rsidP="00AA5C9B">
      <w:pPr>
        <w:spacing w:after="0" w:line="240" w:lineRule="auto"/>
        <w:jc w:val="both"/>
      </w:pPr>
      <w:r w:rsidRPr="008B1B1B">
        <w:rPr>
          <w:rFonts w:eastAsia="Times New Roman" w:cs="Times New Roman"/>
          <w:szCs w:val="24"/>
        </w:rPr>
        <w:t xml:space="preserve">SECTION 1. Amends </w:t>
      </w:r>
      <w:r w:rsidRPr="008B1B1B">
        <w:t xml:space="preserve">Section 212.006, Labor Code, by adding Subsection (c), as follows: </w:t>
      </w:r>
    </w:p>
    <w:p w:rsidR="00CA00F4" w:rsidRPr="008B1B1B" w:rsidRDefault="00CA00F4" w:rsidP="00AA5C9B">
      <w:pPr>
        <w:spacing w:after="0" w:line="240" w:lineRule="auto"/>
        <w:jc w:val="both"/>
      </w:pPr>
    </w:p>
    <w:p w:rsidR="00CA00F4" w:rsidRPr="008B1B1B" w:rsidRDefault="00CA00F4" w:rsidP="00AA5C9B">
      <w:pPr>
        <w:spacing w:after="0" w:line="240" w:lineRule="auto"/>
        <w:ind w:left="720"/>
        <w:jc w:val="both"/>
        <w:rPr>
          <w:rFonts w:eastAsia="Times New Roman" w:cs="Times New Roman"/>
          <w:szCs w:val="24"/>
        </w:rPr>
      </w:pPr>
      <w:r w:rsidRPr="008B1B1B">
        <w:t xml:space="preserve">(c) </w:t>
      </w:r>
      <w:r>
        <w:t>Requires</w:t>
      </w:r>
      <w:r w:rsidRPr="008B1B1B">
        <w:t xml:space="preserve"> the Texas Workforce Commission (TWC) to accept payment for benefits refunded by a claimant under Subsection (a)(1) </w:t>
      </w:r>
      <w:r>
        <w:t xml:space="preserve">(relating to the requirement that benefits paid to a claimant not in accordance with the final decision be refunded to TWC) </w:t>
      </w:r>
      <w:r w:rsidRPr="008B1B1B">
        <w:t>by personal check</w:t>
      </w:r>
      <w:r>
        <w:t>, cashier's check, money order</w:t>
      </w:r>
      <w:r w:rsidRPr="008B1B1B">
        <w:t xml:space="preserve">, debit card, electronic check, or electronic funds transfer. Requires TWC to </w:t>
      </w:r>
      <w:r>
        <w:t xml:space="preserve">accept payment through the mail and by Internet, as applicable. Authorizes TWC to adopt rules to accept forms of payment not listed in this subsection. </w:t>
      </w:r>
      <w:r w:rsidRPr="008B1B1B">
        <w:t xml:space="preserve"> </w:t>
      </w:r>
    </w:p>
    <w:p w:rsidR="00CA00F4" w:rsidRPr="008B1B1B" w:rsidRDefault="00CA00F4" w:rsidP="00AA5C9B">
      <w:pPr>
        <w:spacing w:after="0" w:line="240" w:lineRule="auto"/>
        <w:jc w:val="both"/>
        <w:rPr>
          <w:rFonts w:eastAsia="Times New Roman" w:cs="Times New Roman"/>
          <w:szCs w:val="24"/>
        </w:rPr>
      </w:pPr>
    </w:p>
    <w:p w:rsidR="00CA00F4" w:rsidRDefault="00CA00F4" w:rsidP="00AA5C9B">
      <w:pPr>
        <w:spacing w:after="0" w:line="240" w:lineRule="auto"/>
        <w:jc w:val="both"/>
        <w:rPr>
          <w:rFonts w:eastAsia="Times New Roman" w:cs="Times New Roman"/>
          <w:szCs w:val="24"/>
        </w:rPr>
      </w:pPr>
      <w:r w:rsidRPr="008B1B1B">
        <w:rPr>
          <w:rFonts w:eastAsia="Times New Roman" w:cs="Times New Roman"/>
          <w:szCs w:val="24"/>
        </w:rPr>
        <w:t xml:space="preserve">SECTION 2. </w:t>
      </w:r>
      <w:r>
        <w:rPr>
          <w:rFonts w:eastAsia="Times New Roman" w:cs="Times New Roman"/>
          <w:szCs w:val="24"/>
        </w:rPr>
        <w:t xml:space="preserve">Amends Section 214.002, Labor Code, by amending Subsection (a) and adding Subsection (c), as follows: </w:t>
      </w:r>
    </w:p>
    <w:p w:rsidR="00CA00F4" w:rsidRDefault="00CA00F4" w:rsidP="00AA5C9B">
      <w:pPr>
        <w:spacing w:after="0" w:line="240" w:lineRule="auto"/>
        <w:jc w:val="both"/>
        <w:rPr>
          <w:rFonts w:eastAsia="Times New Roman" w:cs="Times New Roman"/>
          <w:szCs w:val="24"/>
        </w:rPr>
      </w:pPr>
    </w:p>
    <w:p w:rsidR="00CA00F4" w:rsidRDefault="00CA00F4" w:rsidP="00AA5C9B">
      <w:pPr>
        <w:spacing w:after="0" w:line="240" w:lineRule="auto"/>
        <w:ind w:left="720"/>
        <w:jc w:val="both"/>
        <w:rPr>
          <w:rFonts w:eastAsia="Times New Roman" w:cs="Times New Roman"/>
          <w:szCs w:val="24"/>
        </w:rPr>
      </w:pPr>
      <w:r>
        <w:rPr>
          <w:rFonts w:eastAsia="Times New Roman" w:cs="Times New Roman"/>
          <w:szCs w:val="24"/>
        </w:rPr>
        <w:t>(a) Authorizes TWC to recover improper benefits by:</w:t>
      </w:r>
    </w:p>
    <w:p w:rsidR="00CA00F4" w:rsidRDefault="00CA00F4" w:rsidP="00AA5C9B">
      <w:pPr>
        <w:spacing w:after="0" w:line="240" w:lineRule="auto"/>
        <w:ind w:left="720"/>
        <w:jc w:val="both"/>
        <w:rPr>
          <w:rFonts w:eastAsia="Times New Roman" w:cs="Times New Roman"/>
          <w:szCs w:val="24"/>
        </w:rPr>
      </w:pPr>
    </w:p>
    <w:p w:rsidR="00CA00F4" w:rsidRDefault="00CA00F4" w:rsidP="00AA5C9B">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w:t>
      </w:r>
    </w:p>
    <w:p w:rsidR="00CA00F4" w:rsidRDefault="00CA00F4" w:rsidP="00AA5C9B">
      <w:pPr>
        <w:spacing w:after="0" w:line="240" w:lineRule="auto"/>
        <w:ind w:left="1440"/>
        <w:jc w:val="both"/>
        <w:rPr>
          <w:rFonts w:eastAsia="Times New Roman" w:cs="Times New Roman"/>
          <w:szCs w:val="24"/>
        </w:rPr>
      </w:pPr>
    </w:p>
    <w:p w:rsidR="00CA00F4" w:rsidRDefault="00CA00F4" w:rsidP="00AA5C9B">
      <w:pPr>
        <w:spacing w:after="0" w:line="240" w:lineRule="auto"/>
        <w:ind w:left="1440"/>
        <w:jc w:val="both"/>
        <w:rPr>
          <w:rFonts w:eastAsia="Times New Roman" w:cs="Times New Roman"/>
          <w:szCs w:val="24"/>
        </w:rPr>
      </w:pPr>
      <w:r>
        <w:rPr>
          <w:rFonts w:eastAsia="Times New Roman" w:cs="Times New Roman"/>
          <w:szCs w:val="24"/>
        </w:rPr>
        <w:t>(2) collecting a refund from a claimant; or</w:t>
      </w:r>
    </w:p>
    <w:p w:rsidR="00CA00F4" w:rsidRDefault="00CA00F4" w:rsidP="00AA5C9B">
      <w:pPr>
        <w:spacing w:after="0" w:line="240" w:lineRule="auto"/>
        <w:ind w:left="1440"/>
        <w:jc w:val="both"/>
        <w:rPr>
          <w:rFonts w:eastAsia="Times New Roman" w:cs="Times New Roman"/>
          <w:szCs w:val="24"/>
        </w:rPr>
      </w:pPr>
    </w:p>
    <w:p w:rsidR="00CA00F4" w:rsidRDefault="00CA00F4" w:rsidP="00AA5C9B">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w:t>
      </w:r>
    </w:p>
    <w:p w:rsidR="00CA00F4" w:rsidRDefault="00CA00F4" w:rsidP="00AA5C9B">
      <w:pPr>
        <w:spacing w:after="0" w:line="240" w:lineRule="auto"/>
        <w:ind w:left="720"/>
        <w:jc w:val="both"/>
        <w:rPr>
          <w:rFonts w:eastAsia="Times New Roman" w:cs="Times New Roman"/>
          <w:szCs w:val="24"/>
        </w:rPr>
      </w:pPr>
    </w:p>
    <w:p w:rsidR="00CA00F4" w:rsidRDefault="00CA00F4" w:rsidP="00AA5C9B">
      <w:pPr>
        <w:spacing w:after="0" w:line="240" w:lineRule="auto"/>
        <w:ind w:left="720"/>
        <w:jc w:val="both"/>
        <w:rPr>
          <w:rFonts w:eastAsia="Times New Roman" w:cs="Times New Roman"/>
          <w:szCs w:val="24"/>
        </w:rPr>
      </w:pPr>
      <w:r>
        <w:rPr>
          <w:rFonts w:eastAsia="Times New Roman" w:cs="Times New Roman"/>
          <w:szCs w:val="24"/>
        </w:rPr>
        <w:t xml:space="preserve">(c) Requires TWC to accept payment for benefits refunded by a claimant under Subsection (a)(2) by personal check, cashier's check, money order, debit card, electronic check, or electronic funds transfer. Requires TWC to accept payment through the mail and by Internet, as applicable. Authorizes TWC to adopt rules to accept forms of payment not listed in this subsection. </w:t>
      </w:r>
    </w:p>
    <w:p w:rsidR="00CA00F4" w:rsidRDefault="00CA00F4" w:rsidP="00AA5C9B">
      <w:pPr>
        <w:spacing w:after="0" w:line="240" w:lineRule="auto"/>
        <w:jc w:val="both"/>
        <w:rPr>
          <w:rFonts w:eastAsia="Times New Roman" w:cs="Times New Roman"/>
          <w:szCs w:val="24"/>
        </w:rPr>
      </w:pPr>
    </w:p>
    <w:p w:rsidR="00CA00F4" w:rsidRDefault="00CA00F4" w:rsidP="00AA5C9B">
      <w:pPr>
        <w:spacing w:after="0" w:line="240" w:lineRule="auto"/>
        <w:jc w:val="both"/>
        <w:rPr>
          <w:rFonts w:eastAsia="Times New Roman" w:cs="Times New Roman"/>
          <w:szCs w:val="24"/>
        </w:rPr>
      </w:pPr>
      <w:r>
        <w:rPr>
          <w:rFonts w:eastAsia="Times New Roman" w:cs="Times New Roman"/>
          <w:szCs w:val="24"/>
        </w:rPr>
        <w:t xml:space="preserve">SECTION 3. Provides that Sections 212.006(c) and 214.002(c), Labor Code, as added by this Act, apply to improper unemployment compensation benefits refunded by a claimant to TWC on or after the effective date of this Act. </w:t>
      </w:r>
    </w:p>
    <w:p w:rsidR="00CA00F4" w:rsidRDefault="00CA00F4" w:rsidP="00AA5C9B">
      <w:pPr>
        <w:spacing w:after="0" w:line="240" w:lineRule="auto"/>
        <w:jc w:val="both"/>
        <w:rPr>
          <w:rFonts w:eastAsia="Times New Roman" w:cs="Times New Roman"/>
          <w:szCs w:val="24"/>
        </w:rPr>
      </w:pPr>
    </w:p>
    <w:p w:rsidR="00CA00F4" w:rsidRDefault="00CA00F4" w:rsidP="00AA5C9B">
      <w:pPr>
        <w:spacing w:after="0" w:line="240" w:lineRule="auto"/>
        <w:jc w:val="both"/>
        <w:rPr>
          <w:rFonts w:eastAsia="Times New Roman" w:cs="Times New Roman"/>
          <w:szCs w:val="24"/>
        </w:rPr>
      </w:pPr>
      <w:r>
        <w:rPr>
          <w:rFonts w:eastAsia="Times New Roman" w:cs="Times New Roman"/>
          <w:szCs w:val="24"/>
        </w:rPr>
        <w:t xml:space="preserve">SECTION 4. Provides that Section 214.002(a), Labor Code, as amended by this Act, applies only to improper benefits obtained on or after the effective date of this Act. </w:t>
      </w:r>
    </w:p>
    <w:p w:rsidR="00CA00F4" w:rsidRPr="008B1B1B" w:rsidRDefault="00CA00F4" w:rsidP="00AA5C9B">
      <w:pPr>
        <w:spacing w:after="0" w:line="240" w:lineRule="auto"/>
        <w:jc w:val="both"/>
        <w:rPr>
          <w:rFonts w:eastAsia="Times New Roman" w:cs="Times New Roman"/>
          <w:szCs w:val="24"/>
        </w:rPr>
      </w:pPr>
    </w:p>
    <w:p w:rsidR="00CA00F4" w:rsidRPr="00C8671F" w:rsidRDefault="00CA00F4" w:rsidP="00AA5C9B">
      <w:pPr>
        <w:spacing w:after="0" w:line="240" w:lineRule="auto"/>
        <w:jc w:val="both"/>
        <w:rPr>
          <w:rFonts w:eastAsia="Times New Roman" w:cs="Times New Roman"/>
          <w:szCs w:val="24"/>
        </w:rPr>
      </w:pPr>
      <w:r>
        <w:rPr>
          <w:rFonts w:eastAsia="Times New Roman" w:cs="Times New Roman"/>
          <w:szCs w:val="24"/>
        </w:rPr>
        <w:t>SECTION 5</w:t>
      </w:r>
      <w:r w:rsidRPr="008B1B1B">
        <w:rPr>
          <w:rFonts w:eastAsia="Times New Roman" w:cs="Times New Roman"/>
          <w:szCs w:val="24"/>
        </w:rPr>
        <w:t>. Effective date: September 1, 2021.</w:t>
      </w:r>
      <w:r>
        <w:rPr>
          <w:rFonts w:eastAsia="Times New Roman" w:cs="Times New Roman"/>
          <w:szCs w:val="24"/>
        </w:rPr>
        <w:t xml:space="preserve"> </w:t>
      </w:r>
    </w:p>
    <w:sectPr w:rsidR="00CA00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57" w:rsidRDefault="00947457" w:rsidP="000F1DF9">
      <w:pPr>
        <w:spacing w:after="0" w:line="240" w:lineRule="auto"/>
      </w:pPr>
      <w:r>
        <w:separator/>
      </w:r>
    </w:p>
  </w:endnote>
  <w:endnote w:type="continuationSeparator" w:id="0">
    <w:p w:rsidR="00947457" w:rsidRDefault="009474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4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00F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A00F4">
                <w:rPr>
                  <w:sz w:val="20"/>
                  <w:szCs w:val="20"/>
                </w:rPr>
                <w:t>C.S.S.B. 1801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A00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4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00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00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57" w:rsidRDefault="00947457" w:rsidP="000F1DF9">
      <w:pPr>
        <w:spacing w:after="0" w:line="240" w:lineRule="auto"/>
      </w:pPr>
      <w:r>
        <w:separator/>
      </w:r>
    </w:p>
  </w:footnote>
  <w:footnote w:type="continuationSeparator" w:id="0">
    <w:p w:rsidR="00947457" w:rsidRDefault="009474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45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0F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C4DE"/>
  <w15:docId w15:val="{370A87BE-8966-4895-81FF-A55C598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00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13E2AB73E046108530B5E7A90820B7"/>
        <w:category>
          <w:name w:val="General"/>
          <w:gallery w:val="placeholder"/>
        </w:category>
        <w:types>
          <w:type w:val="bbPlcHdr"/>
        </w:types>
        <w:behaviors>
          <w:behavior w:val="content"/>
        </w:behaviors>
        <w:guid w:val="{97346283-60C8-4ED0-B649-4C6D1C082FD4}"/>
      </w:docPartPr>
      <w:docPartBody>
        <w:p w:rsidR="00000000" w:rsidRDefault="00163F16"/>
      </w:docPartBody>
    </w:docPart>
    <w:docPart>
      <w:docPartPr>
        <w:name w:val="EBF946FF470446E1B0B8F2FD3BBF5EAF"/>
        <w:category>
          <w:name w:val="General"/>
          <w:gallery w:val="placeholder"/>
        </w:category>
        <w:types>
          <w:type w:val="bbPlcHdr"/>
        </w:types>
        <w:behaviors>
          <w:behavior w:val="content"/>
        </w:behaviors>
        <w:guid w:val="{BD290878-3566-49AC-8E7B-69E6D324D518}"/>
      </w:docPartPr>
      <w:docPartBody>
        <w:p w:rsidR="00000000" w:rsidRDefault="00163F16"/>
      </w:docPartBody>
    </w:docPart>
    <w:docPart>
      <w:docPartPr>
        <w:name w:val="6F48C47B01E34B2083B214242C40C5AC"/>
        <w:category>
          <w:name w:val="General"/>
          <w:gallery w:val="placeholder"/>
        </w:category>
        <w:types>
          <w:type w:val="bbPlcHdr"/>
        </w:types>
        <w:behaviors>
          <w:behavior w:val="content"/>
        </w:behaviors>
        <w:guid w:val="{F58B84E8-DE7B-432C-A9E0-C63A8A1BC828}"/>
      </w:docPartPr>
      <w:docPartBody>
        <w:p w:rsidR="00000000" w:rsidRDefault="00163F16"/>
      </w:docPartBody>
    </w:docPart>
    <w:docPart>
      <w:docPartPr>
        <w:name w:val="B6CF409A55C04A88A378C32006156A98"/>
        <w:category>
          <w:name w:val="General"/>
          <w:gallery w:val="placeholder"/>
        </w:category>
        <w:types>
          <w:type w:val="bbPlcHdr"/>
        </w:types>
        <w:behaviors>
          <w:behavior w:val="content"/>
        </w:behaviors>
        <w:guid w:val="{0F6D90A6-4949-44C8-A978-2AB2634645B8}"/>
      </w:docPartPr>
      <w:docPartBody>
        <w:p w:rsidR="00000000" w:rsidRDefault="00163F16"/>
      </w:docPartBody>
    </w:docPart>
    <w:docPart>
      <w:docPartPr>
        <w:name w:val="EDDE53AC3D9A4EE7A46F3D36ED02B945"/>
        <w:category>
          <w:name w:val="General"/>
          <w:gallery w:val="placeholder"/>
        </w:category>
        <w:types>
          <w:type w:val="bbPlcHdr"/>
        </w:types>
        <w:behaviors>
          <w:behavior w:val="content"/>
        </w:behaviors>
        <w:guid w:val="{3065E9A9-BB24-49B7-891A-1AAD4452A211}"/>
      </w:docPartPr>
      <w:docPartBody>
        <w:p w:rsidR="00000000" w:rsidRDefault="00163F16"/>
      </w:docPartBody>
    </w:docPart>
    <w:docPart>
      <w:docPartPr>
        <w:name w:val="032077E4D7004CFC875CA2F1B834EA23"/>
        <w:category>
          <w:name w:val="General"/>
          <w:gallery w:val="placeholder"/>
        </w:category>
        <w:types>
          <w:type w:val="bbPlcHdr"/>
        </w:types>
        <w:behaviors>
          <w:behavior w:val="content"/>
        </w:behaviors>
        <w:guid w:val="{7CDD6466-FBCE-4413-BF96-D0BE54F17621}"/>
      </w:docPartPr>
      <w:docPartBody>
        <w:p w:rsidR="00000000" w:rsidRDefault="00163F16"/>
      </w:docPartBody>
    </w:docPart>
    <w:docPart>
      <w:docPartPr>
        <w:name w:val="29EB9F18008E41419123733471D14567"/>
        <w:category>
          <w:name w:val="General"/>
          <w:gallery w:val="placeholder"/>
        </w:category>
        <w:types>
          <w:type w:val="bbPlcHdr"/>
        </w:types>
        <w:behaviors>
          <w:behavior w:val="content"/>
        </w:behaviors>
        <w:guid w:val="{DC33E736-3D19-4384-B4B8-828B26684E54}"/>
      </w:docPartPr>
      <w:docPartBody>
        <w:p w:rsidR="00000000" w:rsidRDefault="00163F16"/>
      </w:docPartBody>
    </w:docPart>
    <w:docPart>
      <w:docPartPr>
        <w:name w:val="7E567F41325D4CF7B18BA2C225B4BFAA"/>
        <w:category>
          <w:name w:val="General"/>
          <w:gallery w:val="placeholder"/>
        </w:category>
        <w:types>
          <w:type w:val="bbPlcHdr"/>
        </w:types>
        <w:behaviors>
          <w:behavior w:val="content"/>
        </w:behaviors>
        <w:guid w:val="{B3B5FA87-3337-4F95-B46E-BABF957BFC0E}"/>
      </w:docPartPr>
      <w:docPartBody>
        <w:p w:rsidR="00000000" w:rsidRDefault="00163F16"/>
      </w:docPartBody>
    </w:docPart>
    <w:docPart>
      <w:docPartPr>
        <w:name w:val="6E8E17D2B3EC426BB92A407D04EDF73F"/>
        <w:category>
          <w:name w:val="General"/>
          <w:gallery w:val="placeholder"/>
        </w:category>
        <w:types>
          <w:type w:val="bbPlcHdr"/>
        </w:types>
        <w:behaviors>
          <w:behavior w:val="content"/>
        </w:behaviors>
        <w:guid w:val="{6AFC10B0-3ABD-48D0-AD68-887198D13FE4}"/>
      </w:docPartPr>
      <w:docPartBody>
        <w:p w:rsidR="00000000" w:rsidRDefault="00163F16"/>
      </w:docPartBody>
    </w:docPart>
    <w:docPart>
      <w:docPartPr>
        <w:name w:val="699FC2F9D05C465BA73FD8AD9E0E1DB7"/>
        <w:category>
          <w:name w:val="General"/>
          <w:gallery w:val="placeholder"/>
        </w:category>
        <w:types>
          <w:type w:val="bbPlcHdr"/>
        </w:types>
        <w:behaviors>
          <w:behavior w:val="content"/>
        </w:behaviors>
        <w:guid w:val="{4FB1C9D3-B791-4FF6-930D-99CDE05F26E5}"/>
      </w:docPartPr>
      <w:docPartBody>
        <w:p w:rsidR="00000000" w:rsidRDefault="00D03517" w:rsidP="00D03517">
          <w:pPr>
            <w:pStyle w:val="699FC2F9D05C465BA73FD8AD9E0E1DB7"/>
          </w:pPr>
          <w:r w:rsidRPr="00A30DD1">
            <w:rPr>
              <w:rStyle w:val="PlaceholderText"/>
            </w:rPr>
            <w:t>Click here to enter a date.</w:t>
          </w:r>
        </w:p>
      </w:docPartBody>
    </w:docPart>
    <w:docPart>
      <w:docPartPr>
        <w:name w:val="72E2C2D8DFC647A29A425A5AE2646902"/>
        <w:category>
          <w:name w:val="General"/>
          <w:gallery w:val="placeholder"/>
        </w:category>
        <w:types>
          <w:type w:val="bbPlcHdr"/>
        </w:types>
        <w:behaviors>
          <w:behavior w:val="content"/>
        </w:behaviors>
        <w:guid w:val="{8B0793C2-0E89-493F-8476-986BA54F2D1E}"/>
      </w:docPartPr>
      <w:docPartBody>
        <w:p w:rsidR="00000000" w:rsidRDefault="00163F16"/>
      </w:docPartBody>
    </w:docPart>
    <w:docPart>
      <w:docPartPr>
        <w:name w:val="71F078B6BAE741C9883D809380F7061E"/>
        <w:category>
          <w:name w:val="General"/>
          <w:gallery w:val="placeholder"/>
        </w:category>
        <w:types>
          <w:type w:val="bbPlcHdr"/>
        </w:types>
        <w:behaviors>
          <w:behavior w:val="content"/>
        </w:behaviors>
        <w:guid w:val="{C2ECE91F-9877-44FF-8EBD-D7F00033518F}"/>
      </w:docPartPr>
      <w:docPartBody>
        <w:p w:rsidR="00000000" w:rsidRDefault="00163F16"/>
      </w:docPartBody>
    </w:docPart>
    <w:docPart>
      <w:docPartPr>
        <w:name w:val="DFE1BD1AAB794D1F9FBFBC4E1CD76BEB"/>
        <w:category>
          <w:name w:val="General"/>
          <w:gallery w:val="placeholder"/>
        </w:category>
        <w:types>
          <w:type w:val="bbPlcHdr"/>
        </w:types>
        <w:behaviors>
          <w:behavior w:val="content"/>
        </w:behaviors>
        <w:guid w:val="{3E8A7778-0926-48DC-AC6C-0ACEB305BA3B}"/>
      </w:docPartPr>
      <w:docPartBody>
        <w:p w:rsidR="00000000" w:rsidRDefault="00D03517" w:rsidP="00D03517">
          <w:pPr>
            <w:pStyle w:val="DFE1BD1AAB794D1F9FBFBC4E1CD76BEB"/>
          </w:pPr>
          <w:r>
            <w:rPr>
              <w:rFonts w:eastAsia="Times New Roman" w:cs="Times New Roman"/>
              <w:bCs/>
              <w:szCs w:val="24"/>
            </w:rPr>
            <w:t xml:space="preserve"> </w:t>
          </w:r>
        </w:p>
      </w:docPartBody>
    </w:docPart>
    <w:docPart>
      <w:docPartPr>
        <w:name w:val="527770D687CA4BAFAD526EB294174185"/>
        <w:category>
          <w:name w:val="General"/>
          <w:gallery w:val="placeholder"/>
        </w:category>
        <w:types>
          <w:type w:val="bbPlcHdr"/>
        </w:types>
        <w:behaviors>
          <w:behavior w:val="content"/>
        </w:behaviors>
        <w:guid w:val="{24ABB1D6-F382-4DD8-A2A2-2E5D2C5987B6}"/>
      </w:docPartPr>
      <w:docPartBody>
        <w:p w:rsidR="00000000" w:rsidRDefault="00163F16"/>
      </w:docPartBody>
    </w:docPart>
    <w:docPart>
      <w:docPartPr>
        <w:name w:val="C687F2AD01EA4A61A5A616BB3F714699"/>
        <w:category>
          <w:name w:val="General"/>
          <w:gallery w:val="placeholder"/>
        </w:category>
        <w:types>
          <w:type w:val="bbPlcHdr"/>
        </w:types>
        <w:behaviors>
          <w:behavior w:val="content"/>
        </w:behaviors>
        <w:guid w:val="{80B6039D-5525-411F-A7C1-398D4568AACC}"/>
      </w:docPartPr>
      <w:docPartBody>
        <w:p w:rsidR="00000000" w:rsidRDefault="00163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3F1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351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5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9FC2F9D05C465BA73FD8AD9E0E1DB7">
    <w:name w:val="699FC2F9D05C465BA73FD8AD9E0E1DB7"/>
    <w:rsid w:val="00D03517"/>
    <w:pPr>
      <w:spacing w:after="160" w:line="259" w:lineRule="auto"/>
    </w:pPr>
  </w:style>
  <w:style w:type="paragraph" w:customStyle="1" w:styleId="DFE1BD1AAB794D1F9FBFBC4E1CD76BEB">
    <w:name w:val="DFE1BD1AAB794D1F9FBFBC4E1CD76BEB"/>
    <w:rsid w:val="00D035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3A24AE-7CB2-45B2-9639-37886C5C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438</Words>
  <Characters>2499</Characters>
  <Application>Microsoft Office Word</Application>
  <DocSecurity>0</DocSecurity>
  <Lines>20</Lines>
  <Paragraphs>5</Paragraphs>
  <ScaleCrop>false</ScaleCrop>
  <Company>Texas Legislative Council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2021-04-22T22:32:00Z</cp:lastPrinted>
  <dcterms:created xsi:type="dcterms:W3CDTF">2015-05-29T14:24:00Z</dcterms:created>
  <dcterms:modified xsi:type="dcterms:W3CDTF">2021-04-22T22:32:00Z</dcterms:modified>
</cp:coreProperties>
</file>

<file path=docProps/custom.xml><?xml version="1.0" encoding="utf-8"?>
<op:Properties xmlns:vt="http://schemas.openxmlformats.org/officeDocument/2006/docPropsVTypes" xmlns:op="http://schemas.openxmlformats.org/officeDocument/2006/custom-properties"/>
</file>