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8F0B5F" w14:paraId="75A5AC9B" w14:textId="77777777" w:rsidTr="00345119">
        <w:tc>
          <w:tcPr>
            <w:tcW w:w="9576" w:type="dxa"/>
            <w:noWrap/>
          </w:tcPr>
          <w:p w14:paraId="402C116F" w14:textId="77777777" w:rsidR="008423E4" w:rsidRPr="0022177D" w:rsidRDefault="00EF5094" w:rsidP="00BF097C">
            <w:pPr>
              <w:pStyle w:val="Heading1"/>
            </w:pPr>
            <w:bookmarkStart w:id="0" w:name="_GoBack"/>
            <w:bookmarkEnd w:id="0"/>
            <w:r w:rsidRPr="00631897">
              <w:t>BILL ANALYSIS</w:t>
            </w:r>
          </w:p>
        </w:tc>
      </w:tr>
    </w:tbl>
    <w:p w14:paraId="6FDBBBFA" w14:textId="77777777" w:rsidR="008423E4" w:rsidRPr="0022177D" w:rsidRDefault="008423E4" w:rsidP="00BF097C">
      <w:pPr>
        <w:jc w:val="center"/>
      </w:pPr>
    </w:p>
    <w:p w14:paraId="5BC767D2" w14:textId="77777777" w:rsidR="008423E4" w:rsidRPr="00B31F0E" w:rsidRDefault="008423E4" w:rsidP="00BF097C"/>
    <w:p w14:paraId="0BE6C2D3" w14:textId="77777777" w:rsidR="008423E4" w:rsidRPr="00742794" w:rsidRDefault="008423E4" w:rsidP="00BF097C">
      <w:pPr>
        <w:tabs>
          <w:tab w:val="right" w:pos="9360"/>
        </w:tabs>
      </w:pPr>
    </w:p>
    <w:tbl>
      <w:tblPr>
        <w:tblW w:w="0" w:type="auto"/>
        <w:tblLayout w:type="fixed"/>
        <w:tblLook w:val="01E0" w:firstRow="1" w:lastRow="1" w:firstColumn="1" w:lastColumn="1" w:noHBand="0" w:noVBand="0"/>
      </w:tblPr>
      <w:tblGrid>
        <w:gridCol w:w="9576"/>
      </w:tblGrid>
      <w:tr w:rsidR="008F0B5F" w14:paraId="0526D87A" w14:textId="77777777" w:rsidTr="00345119">
        <w:tc>
          <w:tcPr>
            <w:tcW w:w="9576" w:type="dxa"/>
          </w:tcPr>
          <w:p w14:paraId="2ECCE2D5" w14:textId="77777777" w:rsidR="008423E4" w:rsidRPr="00861995" w:rsidRDefault="00EF5094" w:rsidP="00BF097C">
            <w:pPr>
              <w:jc w:val="right"/>
            </w:pPr>
            <w:r>
              <w:t>S.B. 1816</w:t>
            </w:r>
          </w:p>
        </w:tc>
      </w:tr>
      <w:tr w:rsidR="008F0B5F" w14:paraId="722CEDAE" w14:textId="77777777" w:rsidTr="00345119">
        <w:tc>
          <w:tcPr>
            <w:tcW w:w="9576" w:type="dxa"/>
          </w:tcPr>
          <w:p w14:paraId="3E4B84A8" w14:textId="77777777" w:rsidR="008423E4" w:rsidRPr="00861995" w:rsidRDefault="00EF5094" w:rsidP="00BF097C">
            <w:pPr>
              <w:jc w:val="right"/>
            </w:pPr>
            <w:r>
              <w:t xml:space="preserve">By: </w:t>
            </w:r>
            <w:r w:rsidR="00A53888">
              <w:t>Seliger</w:t>
            </w:r>
          </w:p>
        </w:tc>
      </w:tr>
      <w:tr w:rsidR="008F0B5F" w14:paraId="67545C5B" w14:textId="77777777" w:rsidTr="00345119">
        <w:tc>
          <w:tcPr>
            <w:tcW w:w="9576" w:type="dxa"/>
          </w:tcPr>
          <w:p w14:paraId="40A72572" w14:textId="77777777" w:rsidR="008423E4" w:rsidRPr="00861995" w:rsidRDefault="00EF5094" w:rsidP="00BF097C">
            <w:pPr>
              <w:jc w:val="right"/>
            </w:pPr>
            <w:r>
              <w:t>Transportation</w:t>
            </w:r>
          </w:p>
        </w:tc>
      </w:tr>
      <w:tr w:rsidR="008F0B5F" w14:paraId="71559A98" w14:textId="77777777" w:rsidTr="00345119">
        <w:tc>
          <w:tcPr>
            <w:tcW w:w="9576" w:type="dxa"/>
          </w:tcPr>
          <w:p w14:paraId="2A67F603" w14:textId="77777777" w:rsidR="008423E4" w:rsidRDefault="00EF5094" w:rsidP="00BF097C">
            <w:pPr>
              <w:jc w:val="right"/>
            </w:pPr>
            <w:r>
              <w:t>Committee Report (Unamended)</w:t>
            </w:r>
          </w:p>
        </w:tc>
      </w:tr>
    </w:tbl>
    <w:p w14:paraId="7C189A53" w14:textId="77777777" w:rsidR="008423E4" w:rsidRDefault="008423E4" w:rsidP="00BF097C">
      <w:pPr>
        <w:tabs>
          <w:tab w:val="right" w:pos="9360"/>
        </w:tabs>
      </w:pPr>
    </w:p>
    <w:p w14:paraId="56E54B93" w14:textId="77777777" w:rsidR="008423E4" w:rsidRDefault="008423E4" w:rsidP="00BF097C"/>
    <w:p w14:paraId="3591361F" w14:textId="77777777" w:rsidR="008423E4" w:rsidRDefault="008423E4" w:rsidP="00BF097C"/>
    <w:tbl>
      <w:tblPr>
        <w:tblW w:w="0" w:type="auto"/>
        <w:tblCellMar>
          <w:left w:w="115" w:type="dxa"/>
          <w:right w:w="115" w:type="dxa"/>
        </w:tblCellMar>
        <w:tblLook w:val="01E0" w:firstRow="1" w:lastRow="1" w:firstColumn="1" w:lastColumn="1" w:noHBand="0" w:noVBand="0"/>
      </w:tblPr>
      <w:tblGrid>
        <w:gridCol w:w="9360"/>
      </w:tblGrid>
      <w:tr w:rsidR="008F0B5F" w14:paraId="452CA716" w14:textId="77777777" w:rsidTr="00345119">
        <w:tc>
          <w:tcPr>
            <w:tcW w:w="9576" w:type="dxa"/>
          </w:tcPr>
          <w:p w14:paraId="1ED6166F" w14:textId="77777777" w:rsidR="008423E4" w:rsidRPr="00A8133F" w:rsidRDefault="00EF5094" w:rsidP="00BF097C">
            <w:pPr>
              <w:rPr>
                <w:b/>
              </w:rPr>
            </w:pPr>
            <w:r w:rsidRPr="009C1E9A">
              <w:rPr>
                <w:b/>
                <w:u w:val="single"/>
              </w:rPr>
              <w:t>BACKGROUND AND PURPOSE</w:t>
            </w:r>
            <w:r>
              <w:rPr>
                <w:b/>
              </w:rPr>
              <w:t xml:space="preserve"> </w:t>
            </w:r>
          </w:p>
          <w:p w14:paraId="16276BA1" w14:textId="77777777" w:rsidR="008423E4" w:rsidRDefault="008423E4" w:rsidP="00BF097C"/>
          <w:p w14:paraId="0158C806" w14:textId="0C6C234B" w:rsidR="008423E4" w:rsidRDefault="00EF5094" w:rsidP="00BF097C">
            <w:pPr>
              <w:pStyle w:val="Header"/>
              <w:tabs>
                <w:tab w:val="clear" w:pos="4320"/>
                <w:tab w:val="clear" w:pos="8640"/>
              </w:tabs>
              <w:jc w:val="both"/>
            </w:pPr>
            <w:r>
              <w:t>The Texas Department of Motor Vehicles (TxDMV) has very limited options to curtail abuses of the electronic temporary tag (eTAG) system</w:t>
            </w:r>
            <w:r w:rsidR="00875797">
              <w:t xml:space="preserve"> and</w:t>
            </w:r>
            <w:r>
              <w:t xml:space="preserve"> is prohibited by statute from denying a licensed automobile dealer access to the eTAG system. In recent years, dealerships have </w:t>
            </w:r>
            <w:r w:rsidR="00555865">
              <w:t xml:space="preserve">reportedly </w:t>
            </w:r>
            <w:r>
              <w:t xml:space="preserve">issued thousands of fraudulent tags without proof of actual vehicle sales. </w:t>
            </w:r>
            <w:r w:rsidR="00555865">
              <w:t xml:space="preserve">Additionally, </w:t>
            </w:r>
            <w:r w:rsidR="000008CD">
              <w:t xml:space="preserve">it has been suggested that </w:t>
            </w:r>
            <w:r w:rsidR="002C70B7">
              <w:t>TxDMV</w:t>
            </w:r>
            <w:r>
              <w:t xml:space="preserve"> needs to update permitting requirements for certain types of vehicles. </w:t>
            </w:r>
            <w:r w:rsidR="002C70B7">
              <w:t>S.B. 1816</w:t>
            </w:r>
            <w:r>
              <w:t xml:space="preserve"> seeks to</w:t>
            </w:r>
            <w:r w:rsidR="00AC5D0B">
              <w:t xml:space="preserve"> </w:t>
            </w:r>
            <w:r w:rsidR="000008CD">
              <w:t>address these issues by revising</w:t>
            </w:r>
            <w:r w:rsidR="00AC5D0B">
              <w:t xml:space="preserve"> provisions relating to</w:t>
            </w:r>
            <w:r>
              <w:t xml:space="preserve"> the issuance of </w:t>
            </w:r>
            <w:r w:rsidR="000008CD">
              <w:t xml:space="preserve">certain </w:t>
            </w:r>
            <w:r>
              <w:t xml:space="preserve">temporary permits and tags for vehicles </w:t>
            </w:r>
            <w:r w:rsidR="002C70B7">
              <w:t>in</w:t>
            </w:r>
            <w:r>
              <w:t xml:space="preserve"> Texas. </w:t>
            </w:r>
          </w:p>
          <w:p w14:paraId="45FE3B10" w14:textId="77777777" w:rsidR="008423E4" w:rsidRPr="00E26B13" w:rsidRDefault="008423E4" w:rsidP="00BF097C">
            <w:pPr>
              <w:rPr>
                <w:b/>
              </w:rPr>
            </w:pPr>
          </w:p>
        </w:tc>
      </w:tr>
      <w:tr w:rsidR="008F0B5F" w14:paraId="3A469B97" w14:textId="77777777" w:rsidTr="00345119">
        <w:tc>
          <w:tcPr>
            <w:tcW w:w="9576" w:type="dxa"/>
          </w:tcPr>
          <w:p w14:paraId="5D12C6DD" w14:textId="77777777" w:rsidR="0017725B" w:rsidRDefault="00EF5094" w:rsidP="00BF097C">
            <w:pPr>
              <w:rPr>
                <w:b/>
                <w:u w:val="single"/>
              </w:rPr>
            </w:pPr>
            <w:r>
              <w:rPr>
                <w:b/>
                <w:u w:val="single"/>
              </w:rPr>
              <w:t>CRIMINAL JUSTICE IMPACT</w:t>
            </w:r>
          </w:p>
          <w:p w14:paraId="3463FE41" w14:textId="77777777" w:rsidR="0017725B" w:rsidRDefault="0017725B" w:rsidP="00BF097C">
            <w:pPr>
              <w:rPr>
                <w:b/>
                <w:u w:val="single"/>
              </w:rPr>
            </w:pPr>
          </w:p>
          <w:p w14:paraId="7B1DC1A7" w14:textId="77777777" w:rsidR="00A53888" w:rsidRPr="00A53888" w:rsidRDefault="00EF5094" w:rsidP="00BF097C">
            <w:pPr>
              <w:jc w:val="both"/>
            </w:pPr>
            <w:r>
              <w:t>It</w:t>
            </w:r>
            <w:r>
              <w:t xml:space="preserve"> is the committee's opinion that this bill does not expressly create a criminal offense, increase the punishment for an existing criminal offense or category of offenses, or change the eligibility of a person for community supervision, parole, or mandatory</w:t>
            </w:r>
            <w:r>
              <w:t xml:space="preserve"> supervision.</w:t>
            </w:r>
          </w:p>
          <w:p w14:paraId="3F9B0CCB" w14:textId="77777777" w:rsidR="0017725B" w:rsidRPr="0017725B" w:rsidRDefault="0017725B" w:rsidP="00BF097C">
            <w:pPr>
              <w:rPr>
                <w:b/>
                <w:u w:val="single"/>
              </w:rPr>
            </w:pPr>
          </w:p>
        </w:tc>
      </w:tr>
      <w:tr w:rsidR="008F0B5F" w14:paraId="7968CC5A" w14:textId="77777777" w:rsidTr="00345119">
        <w:tc>
          <w:tcPr>
            <w:tcW w:w="9576" w:type="dxa"/>
          </w:tcPr>
          <w:p w14:paraId="41CBD383" w14:textId="77777777" w:rsidR="008423E4" w:rsidRPr="00A8133F" w:rsidRDefault="00EF5094" w:rsidP="00BF097C">
            <w:pPr>
              <w:rPr>
                <w:b/>
              </w:rPr>
            </w:pPr>
            <w:r w:rsidRPr="009C1E9A">
              <w:rPr>
                <w:b/>
                <w:u w:val="single"/>
              </w:rPr>
              <w:t>RULEMAKING AUTHORITY</w:t>
            </w:r>
            <w:r>
              <w:rPr>
                <w:b/>
              </w:rPr>
              <w:t xml:space="preserve"> </w:t>
            </w:r>
          </w:p>
          <w:p w14:paraId="437E1265" w14:textId="77777777" w:rsidR="008423E4" w:rsidRDefault="008423E4" w:rsidP="00BF097C"/>
          <w:p w14:paraId="5694834F" w14:textId="77777777" w:rsidR="00A53888" w:rsidRDefault="00EF5094" w:rsidP="00BF097C">
            <w:pPr>
              <w:pStyle w:val="Header"/>
              <w:tabs>
                <w:tab w:val="clear" w:pos="4320"/>
                <w:tab w:val="clear" w:pos="8640"/>
              </w:tabs>
              <w:jc w:val="both"/>
            </w:pPr>
            <w:r>
              <w:t xml:space="preserve">It is the committee's opinion that rulemaking authority is expressly granted to the </w:t>
            </w:r>
            <w:r w:rsidRPr="00A53888">
              <w:t>Texas Department of Motor Vehicles</w:t>
            </w:r>
            <w:r>
              <w:t xml:space="preserve"> in SECTION 6 of this bill.</w:t>
            </w:r>
          </w:p>
          <w:p w14:paraId="1A7E46A4" w14:textId="77777777" w:rsidR="008423E4" w:rsidRPr="00E21FDC" w:rsidRDefault="008423E4" w:rsidP="00BF097C">
            <w:pPr>
              <w:rPr>
                <w:b/>
              </w:rPr>
            </w:pPr>
          </w:p>
        </w:tc>
      </w:tr>
      <w:tr w:rsidR="008F0B5F" w14:paraId="3D9D83B8" w14:textId="77777777" w:rsidTr="00345119">
        <w:tc>
          <w:tcPr>
            <w:tcW w:w="9576" w:type="dxa"/>
          </w:tcPr>
          <w:p w14:paraId="4474A38A" w14:textId="77777777" w:rsidR="008423E4" w:rsidRPr="00A8133F" w:rsidRDefault="00EF5094" w:rsidP="00BF097C">
            <w:pPr>
              <w:rPr>
                <w:b/>
              </w:rPr>
            </w:pPr>
            <w:r w:rsidRPr="009C1E9A">
              <w:rPr>
                <w:b/>
                <w:u w:val="single"/>
              </w:rPr>
              <w:t>ANALYSIS</w:t>
            </w:r>
            <w:r>
              <w:rPr>
                <w:b/>
              </w:rPr>
              <w:t xml:space="preserve"> </w:t>
            </w:r>
          </w:p>
          <w:p w14:paraId="49B2AEF0" w14:textId="77777777" w:rsidR="008423E4" w:rsidRDefault="008423E4" w:rsidP="00BF097C">
            <w:pPr>
              <w:jc w:val="both"/>
            </w:pPr>
          </w:p>
          <w:p w14:paraId="66EE03CD" w14:textId="0A0326CE" w:rsidR="00006E4E" w:rsidRDefault="00EF5094" w:rsidP="00BF097C">
            <w:pPr>
              <w:pStyle w:val="Header"/>
              <w:tabs>
                <w:tab w:val="clear" w:pos="4320"/>
                <w:tab w:val="clear" w:pos="8640"/>
              </w:tabs>
              <w:jc w:val="both"/>
            </w:pPr>
            <w:r>
              <w:t xml:space="preserve">S.B. 1816 amends the Transportation Code to authorize the </w:t>
            </w:r>
            <w:r w:rsidRPr="00A53888">
              <w:t>Texas Department of Motor Vehicles</w:t>
            </w:r>
            <w:r>
              <w:t xml:space="preserve"> (TxDMV) to establish by rule </w:t>
            </w:r>
            <w:r w:rsidRPr="00006E4E">
              <w:t>the maximum number of temporary tags that a dealer or converter may obtai</w:t>
            </w:r>
            <w:r>
              <w:t>n</w:t>
            </w:r>
            <w:r w:rsidR="00AC5D0B">
              <w:t xml:space="preserve"> under applicable statutory provisions</w:t>
            </w:r>
            <w:r>
              <w:t xml:space="preserve">. The bill requires the maximum </w:t>
            </w:r>
            <w:r w:rsidR="00AC5D0B">
              <w:t xml:space="preserve">number </w:t>
            </w:r>
            <w:r>
              <w:t>to be based on the dealer's or converter'</w:t>
            </w:r>
            <w:r>
              <w:t>s anticipated need for temporary tags, taking into consideration the following factors:</w:t>
            </w:r>
          </w:p>
          <w:p w14:paraId="5CD7AF8B" w14:textId="2BFB2192" w:rsidR="00006E4E" w:rsidRDefault="00EF5094" w:rsidP="00BF097C">
            <w:pPr>
              <w:pStyle w:val="Header"/>
              <w:numPr>
                <w:ilvl w:val="0"/>
                <w:numId w:val="1"/>
              </w:numPr>
              <w:jc w:val="both"/>
            </w:pPr>
            <w:r>
              <w:t>the dealer's or converter's</w:t>
            </w:r>
            <w:r w:rsidR="00AC5D0B">
              <w:t xml:space="preserve"> time in operation, sales data, and expected growth;</w:t>
            </w:r>
          </w:p>
          <w:p w14:paraId="59765D82" w14:textId="77777777" w:rsidR="00006E4E" w:rsidRDefault="00EF5094" w:rsidP="00BF097C">
            <w:pPr>
              <w:pStyle w:val="Header"/>
              <w:numPr>
                <w:ilvl w:val="0"/>
                <w:numId w:val="1"/>
              </w:numPr>
              <w:jc w:val="both"/>
            </w:pPr>
            <w:r>
              <w:t>expected changes in the dealer's or converter's market; and</w:t>
            </w:r>
          </w:p>
          <w:p w14:paraId="2CEE214A" w14:textId="77777777" w:rsidR="00006E4E" w:rsidRDefault="00EF5094" w:rsidP="00BF097C">
            <w:pPr>
              <w:pStyle w:val="Header"/>
              <w:numPr>
                <w:ilvl w:val="0"/>
                <w:numId w:val="1"/>
              </w:numPr>
              <w:tabs>
                <w:tab w:val="clear" w:pos="4320"/>
                <w:tab w:val="clear" w:pos="8640"/>
              </w:tabs>
              <w:jc w:val="both"/>
            </w:pPr>
            <w:r>
              <w:t>temporary conditions that ma</w:t>
            </w:r>
            <w:r>
              <w:t>y affect sales by the dealer or converter.</w:t>
            </w:r>
          </w:p>
          <w:p w14:paraId="467FDE49" w14:textId="1AEAD1B8" w:rsidR="00006E4E" w:rsidRDefault="00EF5094" w:rsidP="00BF097C">
            <w:pPr>
              <w:pStyle w:val="Header"/>
              <w:tabs>
                <w:tab w:val="clear" w:pos="4320"/>
                <w:tab w:val="clear" w:pos="8640"/>
              </w:tabs>
              <w:jc w:val="both"/>
            </w:pPr>
            <w:r>
              <w:t xml:space="preserve">The bill </w:t>
            </w:r>
            <w:r w:rsidR="00AC5D0B">
              <w:t xml:space="preserve">authorizes </w:t>
            </w:r>
            <w:r w:rsidR="00CF5D32">
              <w:t>TxDMV</w:t>
            </w:r>
            <w:r>
              <w:t xml:space="preserve"> </w:t>
            </w:r>
            <w:r w:rsidR="00AC5D0B">
              <w:t xml:space="preserve">to </w:t>
            </w:r>
            <w:r>
              <w:t xml:space="preserve">authorize </w:t>
            </w:r>
            <w:r w:rsidRPr="00006E4E">
              <w:t xml:space="preserve">additional temporary tags of any type for </w:t>
            </w:r>
            <w:r>
              <w:t xml:space="preserve">a </w:t>
            </w:r>
            <w:r w:rsidRPr="00006E4E">
              <w:t xml:space="preserve">dealer or converter </w:t>
            </w:r>
            <w:r>
              <w:t xml:space="preserve">who makes a request </w:t>
            </w:r>
            <w:r w:rsidR="00AC5D0B">
              <w:t>and</w:t>
            </w:r>
            <w:r w:rsidRPr="00006E4E">
              <w:t xml:space="preserve"> demonstrates a need for additional temporary tags resulting from business operations, </w:t>
            </w:r>
            <w:r w:rsidRPr="00006E4E">
              <w:t>including anticipated need</w:t>
            </w:r>
            <w:r>
              <w:t xml:space="preserve">. The bill authorizes the </w:t>
            </w:r>
            <w:r w:rsidRPr="00006E4E">
              <w:t>overturn</w:t>
            </w:r>
            <w:r>
              <w:t>ing</w:t>
            </w:r>
            <w:r w:rsidRPr="00006E4E">
              <w:t xml:space="preserve"> </w:t>
            </w:r>
            <w:r>
              <w:t>of a</w:t>
            </w:r>
            <w:r w:rsidR="00AC5D0B">
              <w:t xml:space="preserve"> TxDMV</w:t>
            </w:r>
            <w:r>
              <w:t xml:space="preserve"> denial </w:t>
            </w:r>
            <w:r w:rsidR="00AC5D0B">
              <w:t xml:space="preserve">of a request </w:t>
            </w:r>
            <w:r>
              <w:t xml:space="preserve">for additional temporary tags </w:t>
            </w:r>
            <w:r w:rsidRPr="00006E4E">
              <w:t>if a dealer or converter shows by a preponderance of the evidence the need for additional temporary tags.</w:t>
            </w:r>
          </w:p>
          <w:p w14:paraId="327F7E85" w14:textId="77777777" w:rsidR="002C70B7" w:rsidRDefault="002C70B7" w:rsidP="00BF097C">
            <w:pPr>
              <w:pStyle w:val="Header"/>
              <w:tabs>
                <w:tab w:val="clear" w:pos="4320"/>
                <w:tab w:val="clear" w:pos="8640"/>
              </w:tabs>
              <w:jc w:val="both"/>
            </w:pPr>
          </w:p>
          <w:p w14:paraId="602592A6" w14:textId="5BF04E6A" w:rsidR="002C70B7" w:rsidRDefault="00EF5094" w:rsidP="00BF097C">
            <w:pPr>
              <w:pStyle w:val="Header"/>
              <w:tabs>
                <w:tab w:val="clear" w:pos="4320"/>
                <w:tab w:val="clear" w:pos="8640"/>
              </w:tabs>
              <w:jc w:val="both"/>
            </w:pPr>
            <w:r>
              <w:t xml:space="preserve">S.B. 1816 transfers the </w:t>
            </w:r>
            <w:r>
              <w:t>duty to manage the database</w:t>
            </w:r>
            <w:r w:rsidR="005B1FC8">
              <w:t>s</w:t>
            </w:r>
            <w:r>
              <w:t xml:space="preserve"> for dealer's and converter's temporary tags and for buyer's temporary tags from the </w:t>
            </w:r>
            <w:r w:rsidRPr="002C70B7">
              <w:t>vehicle titles and registration division</w:t>
            </w:r>
            <w:r>
              <w:t xml:space="preserve"> of TxDMV to TxDMV. </w:t>
            </w:r>
          </w:p>
          <w:p w14:paraId="0920BC79" w14:textId="09776DF7" w:rsidR="00875797" w:rsidRDefault="00875797" w:rsidP="00BF097C">
            <w:pPr>
              <w:pStyle w:val="Header"/>
              <w:tabs>
                <w:tab w:val="clear" w:pos="4320"/>
                <w:tab w:val="clear" w:pos="8640"/>
              </w:tabs>
              <w:jc w:val="both"/>
            </w:pPr>
          </w:p>
          <w:p w14:paraId="5312744C" w14:textId="43E5BE27" w:rsidR="00875797" w:rsidRPr="009C36CD" w:rsidRDefault="00EF5094" w:rsidP="00BF097C">
            <w:pPr>
              <w:pStyle w:val="Header"/>
              <w:tabs>
                <w:tab w:val="clear" w:pos="4320"/>
                <w:tab w:val="clear" w:pos="8640"/>
              </w:tabs>
              <w:jc w:val="both"/>
            </w:pPr>
            <w:r>
              <w:t>S.B. 1816 requires a 72-hour or 144-hour temporary</w:t>
            </w:r>
            <w:r w:rsidR="005B1FC8">
              <w:t xml:space="preserve"> vehicle</w:t>
            </w:r>
            <w:r>
              <w:t xml:space="preserve"> registration permit is</w:t>
            </w:r>
            <w:r>
              <w:t>sued by TxDMV</w:t>
            </w:r>
            <w:r w:rsidR="005B1FC8">
              <w:t xml:space="preserve"> for certain vehicles</w:t>
            </w:r>
            <w:r>
              <w:t xml:space="preserve"> to be carried </w:t>
            </w:r>
            <w:r w:rsidRPr="00875797">
              <w:t>in the vehicle, or, if the vehicle is a trailer or semitrailer, in the motor vehicle pulling the trailer or semitrailer, at all times during the period in which the permit is valid, including when the vehicl</w:t>
            </w:r>
            <w:r w:rsidRPr="00875797">
              <w:t>e is being operated.</w:t>
            </w:r>
            <w:r>
              <w:t xml:space="preserve"> The bill </w:t>
            </w:r>
            <w:r w:rsidR="00555865">
              <w:t>changes</w:t>
            </w:r>
            <w:r>
              <w:t xml:space="preserve"> the display requirements for a one-trip or 30-day trip permit </w:t>
            </w:r>
            <w:r w:rsidR="00555865">
              <w:t xml:space="preserve">from a requirement that the temporary tag be displayed in the vehicle's rear window in a specified manner or attached to the vehicle to allow ready inspection if the vehicle does not have a rear window to a requirement for </w:t>
            </w:r>
            <w:r>
              <w:t xml:space="preserve">the permit to be </w:t>
            </w:r>
            <w:r w:rsidRPr="00875797">
              <w:t xml:space="preserve">attached to the </w:t>
            </w:r>
            <w:r w:rsidRPr="00875797">
              <w:t>vehicle in the license plate display area located at the rear of the vehicle, so that the entire permit is visible and legible at all times, including when the vehicle is being operated</w:t>
            </w:r>
            <w:r w:rsidR="00CF5D32">
              <w:t xml:space="preserve"> or, i</w:t>
            </w:r>
            <w:r w:rsidR="00CF5D32" w:rsidRPr="00CF5D32">
              <w:t>f the vehicle does not have a license plate display area at the rear of the vehicle</w:t>
            </w:r>
            <w:r w:rsidR="00CF5D32">
              <w:t>, to be attached to the vehicle to allow ready inspection.</w:t>
            </w:r>
          </w:p>
          <w:p w14:paraId="1C77DE72" w14:textId="77777777" w:rsidR="008423E4" w:rsidRPr="00835628" w:rsidRDefault="008423E4" w:rsidP="00BF097C">
            <w:pPr>
              <w:rPr>
                <w:b/>
              </w:rPr>
            </w:pPr>
          </w:p>
        </w:tc>
      </w:tr>
      <w:tr w:rsidR="008F0B5F" w14:paraId="678FB612" w14:textId="77777777" w:rsidTr="00345119">
        <w:tc>
          <w:tcPr>
            <w:tcW w:w="9576" w:type="dxa"/>
          </w:tcPr>
          <w:p w14:paraId="5ED30E8C" w14:textId="77777777" w:rsidR="008423E4" w:rsidRPr="00A8133F" w:rsidRDefault="00EF5094" w:rsidP="00BF097C">
            <w:pPr>
              <w:rPr>
                <w:b/>
              </w:rPr>
            </w:pPr>
            <w:r w:rsidRPr="009C1E9A">
              <w:rPr>
                <w:b/>
                <w:u w:val="single"/>
              </w:rPr>
              <w:t>EFFECTIVE DATE</w:t>
            </w:r>
            <w:r>
              <w:rPr>
                <w:b/>
              </w:rPr>
              <w:t xml:space="preserve"> </w:t>
            </w:r>
          </w:p>
          <w:p w14:paraId="61E1EF7E" w14:textId="77777777" w:rsidR="008423E4" w:rsidRDefault="008423E4" w:rsidP="00BF097C"/>
          <w:p w14:paraId="33AD9E6C" w14:textId="77777777" w:rsidR="008423E4" w:rsidRPr="003624F2" w:rsidRDefault="00EF5094" w:rsidP="00BF097C">
            <w:pPr>
              <w:pStyle w:val="Header"/>
              <w:tabs>
                <w:tab w:val="clear" w:pos="4320"/>
                <w:tab w:val="clear" w:pos="8640"/>
              </w:tabs>
              <w:jc w:val="both"/>
            </w:pPr>
            <w:r>
              <w:t>September 1, 2021.</w:t>
            </w:r>
          </w:p>
          <w:p w14:paraId="26A3736C" w14:textId="77777777" w:rsidR="008423E4" w:rsidRPr="00233FDB" w:rsidRDefault="008423E4" w:rsidP="00BF097C">
            <w:pPr>
              <w:rPr>
                <w:b/>
              </w:rPr>
            </w:pPr>
          </w:p>
        </w:tc>
      </w:tr>
    </w:tbl>
    <w:p w14:paraId="0F48C774" w14:textId="77777777" w:rsidR="008423E4" w:rsidRPr="00BE0E75" w:rsidRDefault="008423E4" w:rsidP="00BF097C">
      <w:pPr>
        <w:jc w:val="both"/>
        <w:rPr>
          <w:rFonts w:ascii="Arial" w:hAnsi="Arial"/>
          <w:sz w:val="16"/>
          <w:szCs w:val="16"/>
        </w:rPr>
      </w:pPr>
    </w:p>
    <w:p w14:paraId="76186ABB" w14:textId="77777777" w:rsidR="004108C3" w:rsidRPr="008423E4" w:rsidRDefault="004108C3" w:rsidP="00BF097C"/>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8C0A8" w14:textId="77777777" w:rsidR="00000000" w:rsidRDefault="00EF5094">
      <w:r>
        <w:separator/>
      </w:r>
    </w:p>
  </w:endnote>
  <w:endnote w:type="continuationSeparator" w:id="0">
    <w:p w14:paraId="4FADCCF1" w14:textId="77777777" w:rsidR="00000000" w:rsidRDefault="00EF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9D882"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8F0B5F" w14:paraId="510300B0" w14:textId="77777777" w:rsidTr="009C1E9A">
      <w:trPr>
        <w:cantSplit/>
      </w:trPr>
      <w:tc>
        <w:tcPr>
          <w:tcW w:w="0" w:type="pct"/>
        </w:tcPr>
        <w:p w14:paraId="3B1565BD" w14:textId="77777777" w:rsidR="00137D90" w:rsidRDefault="00137D90" w:rsidP="009C1E9A">
          <w:pPr>
            <w:pStyle w:val="Footer"/>
            <w:tabs>
              <w:tab w:val="clear" w:pos="8640"/>
              <w:tab w:val="right" w:pos="9360"/>
            </w:tabs>
          </w:pPr>
        </w:p>
      </w:tc>
      <w:tc>
        <w:tcPr>
          <w:tcW w:w="2395" w:type="pct"/>
        </w:tcPr>
        <w:p w14:paraId="3EECCAEB" w14:textId="77777777" w:rsidR="00137D90" w:rsidRDefault="00137D90" w:rsidP="009C1E9A">
          <w:pPr>
            <w:pStyle w:val="Footer"/>
            <w:tabs>
              <w:tab w:val="clear" w:pos="8640"/>
              <w:tab w:val="right" w:pos="9360"/>
            </w:tabs>
          </w:pPr>
        </w:p>
        <w:p w14:paraId="1D31693F" w14:textId="77777777" w:rsidR="001A4310" w:rsidRDefault="001A4310" w:rsidP="009C1E9A">
          <w:pPr>
            <w:pStyle w:val="Footer"/>
            <w:tabs>
              <w:tab w:val="clear" w:pos="8640"/>
              <w:tab w:val="right" w:pos="9360"/>
            </w:tabs>
          </w:pPr>
        </w:p>
        <w:p w14:paraId="0B9F617E" w14:textId="77777777" w:rsidR="00137D90" w:rsidRDefault="00137D90" w:rsidP="009C1E9A">
          <w:pPr>
            <w:pStyle w:val="Footer"/>
            <w:tabs>
              <w:tab w:val="clear" w:pos="8640"/>
              <w:tab w:val="right" w:pos="9360"/>
            </w:tabs>
          </w:pPr>
        </w:p>
      </w:tc>
      <w:tc>
        <w:tcPr>
          <w:tcW w:w="2453" w:type="pct"/>
        </w:tcPr>
        <w:p w14:paraId="7C6BDCD0" w14:textId="77777777" w:rsidR="00137D90" w:rsidRDefault="00137D90" w:rsidP="009C1E9A">
          <w:pPr>
            <w:pStyle w:val="Footer"/>
            <w:tabs>
              <w:tab w:val="clear" w:pos="8640"/>
              <w:tab w:val="right" w:pos="9360"/>
            </w:tabs>
            <w:jc w:val="right"/>
          </w:pPr>
        </w:p>
      </w:tc>
    </w:tr>
    <w:tr w:rsidR="008F0B5F" w14:paraId="46B98402" w14:textId="77777777" w:rsidTr="009C1E9A">
      <w:trPr>
        <w:cantSplit/>
      </w:trPr>
      <w:tc>
        <w:tcPr>
          <w:tcW w:w="0" w:type="pct"/>
        </w:tcPr>
        <w:p w14:paraId="7B3E33C7" w14:textId="77777777" w:rsidR="00EC379B" w:rsidRDefault="00EC379B" w:rsidP="009C1E9A">
          <w:pPr>
            <w:pStyle w:val="Footer"/>
            <w:tabs>
              <w:tab w:val="clear" w:pos="8640"/>
              <w:tab w:val="right" w:pos="9360"/>
            </w:tabs>
          </w:pPr>
        </w:p>
      </w:tc>
      <w:tc>
        <w:tcPr>
          <w:tcW w:w="2395" w:type="pct"/>
        </w:tcPr>
        <w:p w14:paraId="1C556350" w14:textId="77777777" w:rsidR="00EC379B" w:rsidRPr="009C1E9A" w:rsidRDefault="00EF5094" w:rsidP="009C1E9A">
          <w:pPr>
            <w:pStyle w:val="Footer"/>
            <w:tabs>
              <w:tab w:val="clear" w:pos="8640"/>
              <w:tab w:val="right" w:pos="9360"/>
            </w:tabs>
            <w:rPr>
              <w:rFonts w:ascii="Shruti" w:hAnsi="Shruti"/>
              <w:sz w:val="22"/>
            </w:rPr>
          </w:pPr>
          <w:r>
            <w:rPr>
              <w:rFonts w:ascii="Shruti" w:hAnsi="Shruti"/>
              <w:sz w:val="22"/>
            </w:rPr>
            <w:t>87R 26534</w:t>
          </w:r>
        </w:p>
      </w:tc>
      <w:tc>
        <w:tcPr>
          <w:tcW w:w="2453" w:type="pct"/>
        </w:tcPr>
        <w:p w14:paraId="12CFBE05" w14:textId="7D5796E6" w:rsidR="00EC379B" w:rsidRDefault="00EF5094" w:rsidP="009C1E9A">
          <w:pPr>
            <w:pStyle w:val="Footer"/>
            <w:tabs>
              <w:tab w:val="clear" w:pos="8640"/>
              <w:tab w:val="right" w:pos="9360"/>
            </w:tabs>
            <w:jc w:val="right"/>
          </w:pPr>
          <w:r>
            <w:fldChar w:fldCharType="begin"/>
          </w:r>
          <w:r>
            <w:instrText xml:space="preserve"> DOCPROPERTY  OTID  \* MERGEFORMAT </w:instrText>
          </w:r>
          <w:r>
            <w:fldChar w:fldCharType="separate"/>
          </w:r>
          <w:r w:rsidR="00C82E6B">
            <w:t>21.132.2033</w:t>
          </w:r>
          <w:r>
            <w:fldChar w:fldCharType="end"/>
          </w:r>
        </w:p>
      </w:tc>
    </w:tr>
    <w:tr w:rsidR="008F0B5F" w14:paraId="793DB335" w14:textId="77777777" w:rsidTr="009C1E9A">
      <w:trPr>
        <w:cantSplit/>
      </w:trPr>
      <w:tc>
        <w:tcPr>
          <w:tcW w:w="0" w:type="pct"/>
        </w:tcPr>
        <w:p w14:paraId="560A116C" w14:textId="77777777" w:rsidR="00EC379B" w:rsidRDefault="00EC379B" w:rsidP="009C1E9A">
          <w:pPr>
            <w:pStyle w:val="Footer"/>
            <w:tabs>
              <w:tab w:val="clear" w:pos="4320"/>
              <w:tab w:val="clear" w:pos="8640"/>
              <w:tab w:val="left" w:pos="2865"/>
            </w:tabs>
          </w:pPr>
        </w:p>
      </w:tc>
      <w:tc>
        <w:tcPr>
          <w:tcW w:w="2395" w:type="pct"/>
        </w:tcPr>
        <w:p w14:paraId="5B4B4E20"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7300FF0F" w14:textId="77777777" w:rsidR="00EC379B" w:rsidRDefault="00EC379B" w:rsidP="006D504F">
          <w:pPr>
            <w:pStyle w:val="Footer"/>
            <w:rPr>
              <w:rStyle w:val="PageNumber"/>
            </w:rPr>
          </w:pPr>
        </w:p>
        <w:p w14:paraId="0845CFB3" w14:textId="77777777" w:rsidR="00EC379B" w:rsidRDefault="00EC379B" w:rsidP="009C1E9A">
          <w:pPr>
            <w:pStyle w:val="Footer"/>
            <w:tabs>
              <w:tab w:val="clear" w:pos="8640"/>
              <w:tab w:val="right" w:pos="9360"/>
            </w:tabs>
            <w:jc w:val="right"/>
          </w:pPr>
        </w:p>
      </w:tc>
    </w:tr>
    <w:tr w:rsidR="008F0B5F" w14:paraId="499D11D4" w14:textId="77777777" w:rsidTr="009C1E9A">
      <w:trPr>
        <w:cantSplit/>
        <w:trHeight w:val="323"/>
      </w:trPr>
      <w:tc>
        <w:tcPr>
          <w:tcW w:w="0" w:type="pct"/>
          <w:gridSpan w:val="3"/>
        </w:tcPr>
        <w:p w14:paraId="4F10E666" w14:textId="37F8D759" w:rsidR="00EC379B" w:rsidRDefault="00EF509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F097C">
            <w:rPr>
              <w:rStyle w:val="PageNumber"/>
              <w:noProof/>
            </w:rPr>
            <w:t>2</w:t>
          </w:r>
          <w:r>
            <w:rPr>
              <w:rStyle w:val="PageNumber"/>
            </w:rPr>
            <w:fldChar w:fldCharType="end"/>
          </w:r>
        </w:p>
        <w:p w14:paraId="5663B17E" w14:textId="77777777" w:rsidR="00EC379B" w:rsidRDefault="00EC379B" w:rsidP="009C1E9A">
          <w:pPr>
            <w:pStyle w:val="Footer"/>
            <w:tabs>
              <w:tab w:val="clear" w:pos="8640"/>
              <w:tab w:val="right" w:pos="9360"/>
            </w:tabs>
            <w:jc w:val="center"/>
          </w:pPr>
        </w:p>
      </w:tc>
    </w:tr>
  </w:tbl>
  <w:p w14:paraId="29C1D0CD"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85FD8"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20AFA" w14:textId="77777777" w:rsidR="00000000" w:rsidRDefault="00EF5094">
      <w:r>
        <w:separator/>
      </w:r>
    </w:p>
  </w:footnote>
  <w:footnote w:type="continuationSeparator" w:id="0">
    <w:p w14:paraId="76B2CDBF" w14:textId="77777777" w:rsidR="00000000" w:rsidRDefault="00EF5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F9EBA"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DAA6C"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A979C"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3593E"/>
    <w:multiLevelType w:val="hybridMultilevel"/>
    <w:tmpl w:val="D08E4F44"/>
    <w:lvl w:ilvl="0" w:tplc="BBE2783C">
      <w:start w:val="1"/>
      <w:numFmt w:val="bullet"/>
      <w:lvlText w:val=""/>
      <w:lvlJc w:val="left"/>
      <w:pPr>
        <w:tabs>
          <w:tab w:val="num" w:pos="720"/>
        </w:tabs>
        <w:ind w:left="720" w:hanging="360"/>
      </w:pPr>
      <w:rPr>
        <w:rFonts w:ascii="Symbol" w:hAnsi="Symbol" w:hint="default"/>
      </w:rPr>
    </w:lvl>
    <w:lvl w:ilvl="1" w:tplc="2D08E9BC" w:tentative="1">
      <w:start w:val="1"/>
      <w:numFmt w:val="bullet"/>
      <w:lvlText w:val="o"/>
      <w:lvlJc w:val="left"/>
      <w:pPr>
        <w:ind w:left="1440" w:hanging="360"/>
      </w:pPr>
      <w:rPr>
        <w:rFonts w:ascii="Courier New" w:hAnsi="Courier New" w:cs="Courier New" w:hint="default"/>
      </w:rPr>
    </w:lvl>
    <w:lvl w:ilvl="2" w:tplc="7DE057B6" w:tentative="1">
      <w:start w:val="1"/>
      <w:numFmt w:val="bullet"/>
      <w:lvlText w:val=""/>
      <w:lvlJc w:val="left"/>
      <w:pPr>
        <w:ind w:left="2160" w:hanging="360"/>
      </w:pPr>
      <w:rPr>
        <w:rFonts w:ascii="Wingdings" w:hAnsi="Wingdings" w:hint="default"/>
      </w:rPr>
    </w:lvl>
    <w:lvl w:ilvl="3" w:tplc="5B346710" w:tentative="1">
      <w:start w:val="1"/>
      <w:numFmt w:val="bullet"/>
      <w:lvlText w:val=""/>
      <w:lvlJc w:val="left"/>
      <w:pPr>
        <w:ind w:left="2880" w:hanging="360"/>
      </w:pPr>
      <w:rPr>
        <w:rFonts w:ascii="Symbol" w:hAnsi="Symbol" w:hint="default"/>
      </w:rPr>
    </w:lvl>
    <w:lvl w:ilvl="4" w:tplc="3A26460A" w:tentative="1">
      <w:start w:val="1"/>
      <w:numFmt w:val="bullet"/>
      <w:lvlText w:val="o"/>
      <w:lvlJc w:val="left"/>
      <w:pPr>
        <w:ind w:left="3600" w:hanging="360"/>
      </w:pPr>
      <w:rPr>
        <w:rFonts w:ascii="Courier New" w:hAnsi="Courier New" w:cs="Courier New" w:hint="default"/>
      </w:rPr>
    </w:lvl>
    <w:lvl w:ilvl="5" w:tplc="7FA0B0EA" w:tentative="1">
      <w:start w:val="1"/>
      <w:numFmt w:val="bullet"/>
      <w:lvlText w:val=""/>
      <w:lvlJc w:val="left"/>
      <w:pPr>
        <w:ind w:left="4320" w:hanging="360"/>
      </w:pPr>
      <w:rPr>
        <w:rFonts w:ascii="Wingdings" w:hAnsi="Wingdings" w:hint="default"/>
      </w:rPr>
    </w:lvl>
    <w:lvl w:ilvl="6" w:tplc="A822B150" w:tentative="1">
      <w:start w:val="1"/>
      <w:numFmt w:val="bullet"/>
      <w:lvlText w:val=""/>
      <w:lvlJc w:val="left"/>
      <w:pPr>
        <w:ind w:left="5040" w:hanging="360"/>
      </w:pPr>
      <w:rPr>
        <w:rFonts w:ascii="Symbol" w:hAnsi="Symbol" w:hint="default"/>
      </w:rPr>
    </w:lvl>
    <w:lvl w:ilvl="7" w:tplc="F0E66400" w:tentative="1">
      <w:start w:val="1"/>
      <w:numFmt w:val="bullet"/>
      <w:lvlText w:val="o"/>
      <w:lvlJc w:val="left"/>
      <w:pPr>
        <w:ind w:left="5760" w:hanging="360"/>
      </w:pPr>
      <w:rPr>
        <w:rFonts w:ascii="Courier New" w:hAnsi="Courier New" w:cs="Courier New" w:hint="default"/>
      </w:rPr>
    </w:lvl>
    <w:lvl w:ilvl="8" w:tplc="DEBC67D0" w:tentative="1">
      <w:start w:val="1"/>
      <w:numFmt w:val="bullet"/>
      <w:lvlText w:val=""/>
      <w:lvlJc w:val="left"/>
      <w:pPr>
        <w:ind w:left="6480" w:hanging="360"/>
      </w:pPr>
      <w:rPr>
        <w:rFonts w:ascii="Wingdings" w:hAnsi="Wingdings" w:hint="default"/>
      </w:rPr>
    </w:lvl>
  </w:abstractNum>
  <w:abstractNum w:abstractNumId="1" w15:restartNumberingAfterBreak="0">
    <w:nsid w:val="60403388"/>
    <w:multiLevelType w:val="hybridMultilevel"/>
    <w:tmpl w:val="3DE00A20"/>
    <w:lvl w:ilvl="0" w:tplc="6584FAF8">
      <w:start w:val="1"/>
      <w:numFmt w:val="bullet"/>
      <w:lvlText w:val=""/>
      <w:lvlJc w:val="left"/>
      <w:pPr>
        <w:tabs>
          <w:tab w:val="num" w:pos="720"/>
        </w:tabs>
        <w:ind w:left="720" w:hanging="360"/>
      </w:pPr>
      <w:rPr>
        <w:rFonts w:ascii="Symbol" w:hAnsi="Symbol" w:hint="default"/>
      </w:rPr>
    </w:lvl>
    <w:lvl w:ilvl="1" w:tplc="8AB8159C" w:tentative="1">
      <w:start w:val="1"/>
      <w:numFmt w:val="bullet"/>
      <w:lvlText w:val="o"/>
      <w:lvlJc w:val="left"/>
      <w:pPr>
        <w:ind w:left="1440" w:hanging="360"/>
      </w:pPr>
      <w:rPr>
        <w:rFonts w:ascii="Courier New" w:hAnsi="Courier New" w:cs="Courier New" w:hint="default"/>
      </w:rPr>
    </w:lvl>
    <w:lvl w:ilvl="2" w:tplc="7CD80BDE" w:tentative="1">
      <w:start w:val="1"/>
      <w:numFmt w:val="bullet"/>
      <w:lvlText w:val=""/>
      <w:lvlJc w:val="left"/>
      <w:pPr>
        <w:ind w:left="2160" w:hanging="360"/>
      </w:pPr>
      <w:rPr>
        <w:rFonts w:ascii="Wingdings" w:hAnsi="Wingdings" w:hint="default"/>
      </w:rPr>
    </w:lvl>
    <w:lvl w:ilvl="3" w:tplc="90BAB466" w:tentative="1">
      <w:start w:val="1"/>
      <w:numFmt w:val="bullet"/>
      <w:lvlText w:val=""/>
      <w:lvlJc w:val="left"/>
      <w:pPr>
        <w:ind w:left="2880" w:hanging="360"/>
      </w:pPr>
      <w:rPr>
        <w:rFonts w:ascii="Symbol" w:hAnsi="Symbol" w:hint="default"/>
      </w:rPr>
    </w:lvl>
    <w:lvl w:ilvl="4" w:tplc="34D4FF64" w:tentative="1">
      <w:start w:val="1"/>
      <w:numFmt w:val="bullet"/>
      <w:lvlText w:val="o"/>
      <w:lvlJc w:val="left"/>
      <w:pPr>
        <w:ind w:left="3600" w:hanging="360"/>
      </w:pPr>
      <w:rPr>
        <w:rFonts w:ascii="Courier New" w:hAnsi="Courier New" w:cs="Courier New" w:hint="default"/>
      </w:rPr>
    </w:lvl>
    <w:lvl w:ilvl="5" w:tplc="452E8CA6" w:tentative="1">
      <w:start w:val="1"/>
      <w:numFmt w:val="bullet"/>
      <w:lvlText w:val=""/>
      <w:lvlJc w:val="left"/>
      <w:pPr>
        <w:ind w:left="4320" w:hanging="360"/>
      </w:pPr>
      <w:rPr>
        <w:rFonts w:ascii="Wingdings" w:hAnsi="Wingdings" w:hint="default"/>
      </w:rPr>
    </w:lvl>
    <w:lvl w:ilvl="6" w:tplc="25FEF02C" w:tentative="1">
      <w:start w:val="1"/>
      <w:numFmt w:val="bullet"/>
      <w:lvlText w:val=""/>
      <w:lvlJc w:val="left"/>
      <w:pPr>
        <w:ind w:left="5040" w:hanging="360"/>
      </w:pPr>
      <w:rPr>
        <w:rFonts w:ascii="Symbol" w:hAnsi="Symbol" w:hint="default"/>
      </w:rPr>
    </w:lvl>
    <w:lvl w:ilvl="7" w:tplc="5B240CA6" w:tentative="1">
      <w:start w:val="1"/>
      <w:numFmt w:val="bullet"/>
      <w:lvlText w:val="o"/>
      <w:lvlJc w:val="left"/>
      <w:pPr>
        <w:ind w:left="5760" w:hanging="360"/>
      </w:pPr>
      <w:rPr>
        <w:rFonts w:ascii="Courier New" w:hAnsi="Courier New" w:cs="Courier New" w:hint="default"/>
      </w:rPr>
    </w:lvl>
    <w:lvl w:ilvl="8" w:tplc="945ABC28" w:tentative="1">
      <w:start w:val="1"/>
      <w:numFmt w:val="bullet"/>
      <w:lvlText w:val=""/>
      <w:lvlJc w:val="left"/>
      <w:pPr>
        <w:ind w:left="6480" w:hanging="360"/>
      </w:pPr>
      <w:rPr>
        <w:rFonts w:ascii="Wingdings" w:hAnsi="Wingdings" w:hint="default"/>
      </w:rPr>
    </w:lvl>
  </w:abstractNum>
  <w:abstractNum w:abstractNumId="2" w15:restartNumberingAfterBreak="0">
    <w:nsid w:val="7DCE1047"/>
    <w:multiLevelType w:val="hybridMultilevel"/>
    <w:tmpl w:val="5B846F66"/>
    <w:lvl w:ilvl="0" w:tplc="D7F67CBA">
      <w:start w:val="1"/>
      <w:numFmt w:val="bullet"/>
      <w:lvlText w:val=""/>
      <w:lvlJc w:val="left"/>
      <w:pPr>
        <w:tabs>
          <w:tab w:val="num" w:pos="720"/>
        </w:tabs>
        <w:ind w:left="720" w:hanging="360"/>
      </w:pPr>
      <w:rPr>
        <w:rFonts w:ascii="Symbol" w:hAnsi="Symbol" w:hint="default"/>
      </w:rPr>
    </w:lvl>
    <w:lvl w:ilvl="1" w:tplc="7BE68F84">
      <w:start w:val="1"/>
      <w:numFmt w:val="bullet"/>
      <w:lvlText w:val="o"/>
      <w:lvlJc w:val="left"/>
      <w:pPr>
        <w:ind w:left="1440" w:hanging="360"/>
      </w:pPr>
      <w:rPr>
        <w:rFonts w:ascii="Courier New" w:hAnsi="Courier New" w:cs="Courier New" w:hint="default"/>
      </w:rPr>
    </w:lvl>
    <w:lvl w:ilvl="2" w:tplc="6032E19A" w:tentative="1">
      <w:start w:val="1"/>
      <w:numFmt w:val="bullet"/>
      <w:lvlText w:val=""/>
      <w:lvlJc w:val="left"/>
      <w:pPr>
        <w:ind w:left="2160" w:hanging="360"/>
      </w:pPr>
      <w:rPr>
        <w:rFonts w:ascii="Wingdings" w:hAnsi="Wingdings" w:hint="default"/>
      </w:rPr>
    </w:lvl>
    <w:lvl w:ilvl="3" w:tplc="5C7C7F20" w:tentative="1">
      <w:start w:val="1"/>
      <w:numFmt w:val="bullet"/>
      <w:lvlText w:val=""/>
      <w:lvlJc w:val="left"/>
      <w:pPr>
        <w:ind w:left="2880" w:hanging="360"/>
      </w:pPr>
      <w:rPr>
        <w:rFonts w:ascii="Symbol" w:hAnsi="Symbol" w:hint="default"/>
      </w:rPr>
    </w:lvl>
    <w:lvl w:ilvl="4" w:tplc="4BCAEB84" w:tentative="1">
      <w:start w:val="1"/>
      <w:numFmt w:val="bullet"/>
      <w:lvlText w:val="o"/>
      <w:lvlJc w:val="left"/>
      <w:pPr>
        <w:ind w:left="3600" w:hanging="360"/>
      </w:pPr>
      <w:rPr>
        <w:rFonts w:ascii="Courier New" w:hAnsi="Courier New" w:cs="Courier New" w:hint="default"/>
      </w:rPr>
    </w:lvl>
    <w:lvl w:ilvl="5" w:tplc="DC428504" w:tentative="1">
      <w:start w:val="1"/>
      <w:numFmt w:val="bullet"/>
      <w:lvlText w:val=""/>
      <w:lvlJc w:val="left"/>
      <w:pPr>
        <w:ind w:left="4320" w:hanging="360"/>
      </w:pPr>
      <w:rPr>
        <w:rFonts w:ascii="Wingdings" w:hAnsi="Wingdings" w:hint="default"/>
      </w:rPr>
    </w:lvl>
    <w:lvl w:ilvl="6" w:tplc="6B785A08" w:tentative="1">
      <w:start w:val="1"/>
      <w:numFmt w:val="bullet"/>
      <w:lvlText w:val=""/>
      <w:lvlJc w:val="left"/>
      <w:pPr>
        <w:ind w:left="5040" w:hanging="360"/>
      </w:pPr>
      <w:rPr>
        <w:rFonts w:ascii="Symbol" w:hAnsi="Symbol" w:hint="default"/>
      </w:rPr>
    </w:lvl>
    <w:lvl w:ilvl="7" w:tplc="5F969590" w:tentative="1">
      <w:start w:val="1"/>
      <w:numFmt w:val="bullet"/>
      <w:lvlText w:val="o"/>
      <w:lvlJc w:val="left"/>
      <w:pPr>
        <w:ind w:left="5760" w:hanging="360"/>
      </w:pPr>
      <w:rPr>
        <w:rFonts w:ascii="Courier New" w:hAnsi="Courier New" w:cs="Courier New" w:hint="default"/>
      </w:rPr>
    </w:lvl>
    <w:lvl w:ilvl="8" w:tplc="2E503600"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888"/>
    <w:rsid w:val="000008CD"/>
    <w:rsid w:val="00000A70"/>
    <w:rsid w:val="000032B8"/>
    <w:rsid w:val="00003B06"/>
    <w:rsid w:val="000054B9"/>
    <w:rsid w:val="00006E4E"/>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C70B7"/>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34C3"/>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5865"/>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1FC8"/>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6E21"/>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1BFE"/>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446A"/>
    <w:rsid w:val="006A6068"/>
    <w:rsid w:val="006B12AE"/>
    <w:rsid w:val="006B16B3"/>
    <w:rsid w:val="006B1918"/>
    <w:rsid w:val="006B233E"/>
    <w:rsid w:val="006B23D8"/>
    <w:rsid w:val="006B28D5"/>
    <w:rsid w:val="006B2A01"/>
    <w:rsid w:val="006B2B8C"/>
    <w:rsid w:val="006B2DEB"/>
    <w:rsid w:val="006B3B78"/>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797"/>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0B5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34F"/>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3888"/>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D0B"/>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097C"/>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2E6B"/>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5D32"/>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617"/>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094"/>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97D8EC-302D-41CE-A271-0B5A1E1A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06E4E"/>
    <w:rPr>
      <w:sz w:val="16"/>
      <w:szCs w:val="16"/>
    </w:rPr>
  </w:style>
  <w:style w:type="paragraph" w:styleId="CommentText">
    <w:name w:val="annotation text"/>
    <w:basedOn w:val="Normal"/>
    <w:link w:val="CommentTextChar"/>
    <w:unhideWhenUsed/>
    <w:rsid w:val="00006E4E"/>
    <w:rPr>
      <w:sz w:val="20"/>
      <w:szCs w:val="20"/>
    </w:rPr>
  </w:style>
  <w:style w:type="character" w:customStyle="1" w:styleId="CommentTextChar">
    <w:name w:val="Comment Text Char"/>
    <w:basedOn w:val="DefaultParagraphFont"/>
    <w:link w:val="CommentText"/>
    <w:rsid w:val="00006E4E"/>
  </w:style>
  <w:style w:type="paragraph" w:styleId="CommentSubject">
    <w:name w:val="annotation subject"/>
    <w:basedOn w:val="CommentText"/>
    <w:next w:val="CommentText"/>
    <w:link w:val="CommentSubjectChar"/>
    <w:semiHidden/>
    <w:unhideWhenUsed/>
    <w:rsid w:val="00006E4E"/>
    <w:rPr>
      <w:b/>
      <w:bCs/>
    </w:rPr>
  </w:style>
  <w:style w:type="character" w:customStyle="1" w:styleId="CommentSubjectChar">
    <w:name w:val="Comment Subject Char"/>
    <w:basedOn w:val="CommentTextChar"/>
    <w:link w:val="CommentSubject"/>
    <w:semiHidden/>
    <w:rsid w:val="00006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559</Words>
  <Characters>2954</Characters>
  <Application>Microsoft Office Word</Application>
  <DocSecurity>4</DocSecurity>
  <Lines>69</Lines>
  <Paragraphs>21</Paragraphs>
  <ScaleCrop>false</ScaleCrop>
  <HeadingPairs>
    <vt:vector size="2" baseType="variant">
      <vt:variant>
        <vt:lpstr>Title</vt:lpstr>
      </vt:variant>
      <vt:variant>
        <vt:i4>1</vt:i4>
      </vt:variant>
    </vt:vector>
  </HeadingPairs>
  <TitlesOfParts>
    <vt:vector size="1" baseType="lpstr">
      <vt:lpstr>BA - SB01816 (Committee Report (Unamended))</vt:lpstr>
    </vt:vector>
  </TitlesOfParts>
  <Company>State of Texas</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26534</dc:subject>
  <dc:creator>State of Texas</dc:creator>
  <dc:description>SB 1816 by Seliger-(H)Transportation</dc:description>
  <cp:lastModifiedBy>Damian Duarte</cp:lastModifiedBy>
  <cp:revision>2</cp:revision>
  <cp:lastPrinted>2003-11-26T17:21:00Z</cp:lastPrinted>
  <dcterms:created xsi:type="dcterms:W3CDTF">2021-05-14T21:30:00Z</dcterms:created>
  <dcterms:modified xsi:type="dcterms:W3CDTF">2021-05-14T21:30:00Z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21.132.2033</vt:lpwstr>
  </property>
</Properties>
</file>