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71A8C" w14:paraId="6D582F84" w14:textId="77777777" w:rsidTr="00345119">
        <w:tc>
          <w:tcPr>
            <w:tcW w:w="9576" w:type="dxa"/>
            <w:noWrap/>
          </w:tcPr>
          <w:p w14:paraId="1AC40749" w14:textId="77777777" w:rsidR="008423E4" w:rsidRPr="0022177D" w:rsidRDefault="007F6521" w:rsidP="00345119">
            <w:pPr>
              <w:pStyle w:val="Heading1"/>
            </w:pPr>
            <w:bookmarkStart w:id="0" w:name="_GoBack"/>
            <w:bookmarkEnd w:id="0"/>
            <w:r w:rsidRPr="00631897">
              <w:t>BILL ANALYSIS</w:t>
            </w:r>
          </w:p>
        </w:tc>
      </w:tr>
    </w:tbl>
    <w:p w14:paraId="6B23DD67" w14:textId="77777777" w:rsidR="008423E4" w:rsidRPr="0022177D" w:rsidRDefault="008423E4" w:rsidP="008423E4">
      <w:pPr>
        <w:jc w:val="center"/>
      </w:pPr>
    </w:p>
    <w:p w14:paraId="59F19B66" w14:textId="77777777" w:rsidR="008423E4" w:rsidRPr="00B31F0E" w:rsidRDefault="008423E4" w:rsidP="008423E4"/>
    <w:p w14:paraId="24E36FF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571A8C" w14:paraId="77334984" w14:textId="77777777" w:rsidTr="00345119">
        <w:tc>
          <w:tcPr>
            <w:tcW w:w="9576" w:type="dxa"/>
          </w:tcPr>
          <w:p w14:paraId="444A733A" w14:textId="77777777" w:rsidR="008423E4" w:rsidRPr="00861995" w:rsidRDefault="007F6521" w:rsidP="00345119">
            <w:pPr>
              <w:jc w:val="right"/>
            </w:pPr>
            <w:r>
              <w:t>S.B. 1818</w:t>
            </w:r>
          </w:p>
        </w:tc>
      </w:tr>
      <w:tr w:rsidR="00571A8C" w14:paraId="3BA18E36" w14:textId="77777777" w:rsidTr="00345119">
        <w:tc>
          <w:tcPr>
            <w:tcW w:w="9576" w:type="dxa"/>
          </w:tcPr>
          <w:p w14:paraId="059837CE" w14:textId="77777777" w:rsidR="008423E4" w:rsidRPr="00861995" w:rsidRDefault="007F6521" w:rsidP="00345119">
            <w:pPr>
              <w:jc w:val="right"/>
            </w:pPr>
            <w:r>
              <w:t xml:space="preserve">By: </w:t>
            </w:r>
            <w:r w:rsidR="00D45915">
              <w:t>Zaffirini</w:t>
            </w:r>
          </w:p>
        </w:tc>
      </w:tr>
      <w:tr w:rsidR="00571A8C" w14:paraId="16FD8761" w14:textId="77777777" w:rsidTr="00345119">
        <w:tc>
          <w:tcPr>
            <w:tcW w:w="9576" w:type="dxa"/>
          </w:tcPr>
          <w:p w14:paraId="3FD9862F" w14:textId="77777777" w:rsidR="008423E4" w:rsidRPr="00861995" w:rsidRDefault="007F6521" w:rsidP="00345119">
            <w:pPr>
              <w:jc w:val="right"/>
            </w:pPr>
            <w:r>
              <w:t>Environmental Regulation</w:t>
            </w:r>
          </w:p>
        </w:tc>
      </w:tr>
      <w:tr w:rsidR="00571A8C" w14:paraId="709DF570" w14:textId="77777777" w:rsidTr="00345119">
        <w:tc>
          <w:tcPr>
            <w:tcW w:w="9576" w:type="dxa"/>
          </w:tcPr>
          <w:p w14:paraId="173F4099" w14:textId="77777777" w:rsidR="008423E4" w:rsidRDefault="007F6521" w:rsidP="00345119">
            <w:pPr>
              <w:jc w:val="right"/>
            </w:pPr>
            <w:r>
              <w:t>Committee Report (Unamended)</w:t>
            </w:r>
          </w:p>
        </w:tc>
      </w:tr>
    </w:tbl>
    <w:p w14:paraId="76DDAAF1" w14:textId="77777777" w:rsidR="008423E4" w:rsidRDefault="008423E4" w:rsidP="008423E4">
      <w:pPr>
        <w:tabs>
          <w:tab w:val="right" w:pos="9360"/>
        </w:tabs>
      </w:pPr>
    </w:p>
    <w:p w14:paraId="30F3D710" w14:textId="77777777" w:rsidR="008423E4" w:rsidRDefault="008423E4" w:rsidP="008423E4"/>
    <w:p w14:paraId="158E4FDD"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571A8C" w14:paraId="27B4E316" w14:textId="77777777" w:rsidTr="00345119">
        <w:tc>
          <w:tcPr>
            <w:tcW w:w="9576" w:type="dxa"/>
          </w:tcPr>
          <w:p w14:paraId="0F9A9CF7" w14:textId="77777777" w:rsidR="008423E4" w:rsidRPr="00A8133F" w:rsidRDefault="007F6521" w:rsidP="00BC6755">
            <w:pPr>
              <w:rPr>
                <w:b/>
              </w:rPr>
            </w:pPr>
            <w:r w:rsidRPr="009C1E9A">
              <w:rPr>
                <w:b/>
                <w:u w:val="single"/>
              </w:rPr>
              <w:t>BACKGROUND AND PURPOSE</w:t>
            </w:r>
            <w:r>
              <w:rPr>
                <w:b/>
              </w:rPr>
              <w:t xml:space="preserve"> </w:t>
            </w:r>
          </w:p>
          <w:p w14:paraId="398474BD" w14:textId="77777777" w:rsidR="008423E4" w:rsidRDefault="008423E4" w:rsidP="00BC6755"/>
          <w:p w14:paraId="56EF25AD" w14:textId="396B4A29" w:rsidR="00CA0787" w:rsidRDefault="007F6521" w:rsidP="00BC6755">
            <w:pPr>
              <w:pStyle w:val="Header"/>
              <w:jc w:val="both"/>
            </w:pPr>
            <w:r>
              <w:t xml:space="preserve">Metal recycling entities purchase scrap metal from the public, private businesses, and law enforcement and then arrange for the disposal of </w:t>
            </w:r>
            <w:r w:rsidR="004C0279">
              <w:t>the scrap metal</w:t>
            </w:r>
            <w:r>
              <w:t xml:space="preserve"> with treatment facilities, incineration vessels, steel plants, and other similar industrial entities</w:t>
            </w:r>
            <w:r>
              <w:t xml:space="preserve">. Sometimes </w:t>
            </w:r>
            <w:r w:rsidR="00011EA6">
              <w:t>a</w:t>
            </w:r>
            <w:r>
              <w:t xml:space="preserve"> facilit</w:t>
            </w:r>
            <w:r w:rsidR="00011EA6">
              <w:t>y</w:t>
            </w:r>
            <w:r>
              <w:t xml:space="preserve"> with which </w:t>
            </w:r>
            <w:r w:rsidR="00011EA6">
              <w:t xml:space="preserve">a </w:t>
            </w:r>
            <w:r>
              <w:t xml:space="preserve">metal recycling </w:t>
            </w:r>
            <w:r w:rsidR="00011EA6">
              <w:t>entity</w:t>
            </w:r>
            <w:r>
              <w:t xml:space="preserve"> ha</w:t>
            </w:r>
            <w:r w:rsidR="00011EA6">
              <w:t>s</w:t>
            </w:r>
            <w:r>
              <w:t xml:space="preserve"> arranged for </w:t>
            </w:r>
            <w:r w:rsidR="004C0279">
              <w:t xml:space="preserve">scrap metal </w:t>
            </w:r>
            <w:r>
              <w:t>recycling go</w:t>
            </w:r>
            <w:r w:rsidR="00011EA6">
              <w:t>es</w:t>
            </w:r>
            <w:r>
              <w:t xml:space="preserve"> out of business after having polluted the environment with the scrap metal</w:t>
            </w:r>
            <w:r w:rsidR="003627A4">
              <w:t>,</w:t>
            </w:r>
            <w:r w:rsidR="004C0279">
              <w:t xml:space="preserve"> and</w:t>
            </w:r>
            <w:r>
              <w:t xml:space="preserve"> </w:t>
            </w:r>
            <w:r w:rsidR="004C0279">
              <w:t>u</w:t>
            </w:r>
            <w:r>
              <w:t xml:space="preserve">nder current state law </w:t>
            </w:r>
            <w:r w:rsidR="00011EA6">
              <w:t>the</w:t>
            </w:r>
            <w:r>
              <w:t xml:space="preserve"> metal recycling entity could be held liable f</w:t>
            </w:r>
            <w:r>
              <w:t>or</w:t>
            </w:r>
            <w:r w:rsidR="004C0279">
              <w:t xml:space="preserve"> that</w:t>
            </w:r>
            <w:r>
              <w:t xml:space="preserve"> pollution. Federal law has a different liability standard</w:t>
            </w:r>
            <w:r w:rsidR="00E953B1">
              <w:t>,</w:t>
            </w:r>
            <w:r>
              <w:t xml:space="preserve"> and concerns have been raised regarding this incongruity</w:t>
            </w:r>
            <w:r w:rsidR="00011EA6">
              <w:t xml:space="preserve"> </w:t>
            </w:r>
            <w:r w:rsidR="00011EA6" w:rsidRPr="00050E46">
              <w:t>between federal and state law</w:t>
            </w:r>
            <w:r>
              <w:t xml:space="preserve"> and whether state law should be aligned with federal law.</w:t>
            </w:r>
          </w:p>
          <w:p w14:paraId="2F854660" w14:textId="77777777" w:rsidR="00CA0787" w:rsidRDefault="00CA0787" w:rsidP="00BC6755">
            <w:pPr>
              <w:pStyle w:val="Header"/>
              <w:jc w:val="both"/>
            </w:pPr>
          </w:p>
          <w:p w14:paraId="297F5BAA" w14:textId="7B1B4AAA" w:rsidR="008423E4" w:rsidRDefault="007F6521" w:rsidP="00BC6755">
            <w:pPr>
              <w:pStyle w:val="Header"/>
              <w:tabs>
                <w:tab w:val="clear" w:pos="4320"/>
                <w:tab w:val="clear" w:pos="8640"/>
              </w:tabs>
              <w:jc w:val="both"/>
            </w:pPr>
            <w:r>
              <w:t xml:space="preserve">To help address this issue, </w:t>
            </w:r>
            <w:r w:rsidR="00CA0787">
              <w:t xml:space="preserve">the legislature passed legislation </w:t>
            </w:r>
            <w:r w:rsidR="003627A4">
              <w:t>last session that</w:t>
            </w:r>
            <w:r w:rsidR="00CA0787">
              <w:t xml:space="preserve"> required the Texas Commission on Environmental Quality to conduct a study </w:t>
            </w:r>
            <w:r w:rsidR="00671B6F">
              <w:t>on the creation of a defense under the Solid Waste Disposal Act for persons engaged in certain recycling transactions.</w:t>
            </w:r>
            <w:r w:rsidR="00CA0787">
              <w:t xml:space="preserve"> A workgroup met this interim to conduct the study and submitted a report to the legislature. S.B.</w:t>
            </w:r>
            <w:r w:rsidR="000612CF">
              <w:t> </w:t>
            </w:r>
            <w:r w:rsidR="00CA0787">
              <w:t xml:space="preserve">1818 </w:t>
            </w:r>
            <w:r w:rsidR="00F13805">
              <w:t>creates such a defense in accordance with</w:t>
            </w:r>
            <w:r w:rsidR="00CA0787">
              <w:t xml:space="preserve"> the workgroup's legislative recommendation</w:t>
            </w:r>
            <w:r w:rsidR="00E81BB7">
              <w:t>.</w:t>
            </w:r>
          </w:p>
          <w:p w14:paraId="15EC5CE8" w14:textId="77777777" w:rsidR="008423E4" w:rsidRPr="00E26B13" w:rsidRDefault="008423E4" w:rsidP="00BC6755">
            <w:pPr>
              <w:rPr>
                <w:b/>
              </w:rPr>
            </w:pPr>
          </w:p>
        </w:tc>
      </w:tr>
      <w:tr w:rsidR="00571A8C" w14:paraId="7B58ED72" w14:textId="77777777" w:rsidTr="00345119">
        <w:tc>
          <w:tcPr>
            <w:tcW w:w="9576" w:type="dxa"/>
          </w:tcPr>
          <w:p w14:paraId="61787C50" w14:textId="77777777" w:rsidR="0017725B" w:rsidRDefault="007F6521" w:rsidP="00BC6755">
            <w:pPr>
              <w:rPr>
                <w:b/>
                <w:u w:val="single"/>
              </w:rPr>
            </w:pPr>
            <w:r>
              <w:rPr>
                <w:b/>
                <w:u w:val="single"/>
              </w:rPr>
              <w:t>CRIMINAL JUSTICE IMPACT</w:t>
            </w:r>
          </w:p>
          <w:p w14:paraId="6645E12D" w14:textId="77777777" w:rsidR="0017725B" w:rsidRDefault="0017725B" w:rsidP="00BC6755">
            <w:pPr>
              <w:rPr>
                <w:b/>
                <w:u w:val="single"/>
              </w:rPr>
            </w:pPr>
          </w:p>
          <w:p w14:paraId="09268473" w14:textId="4EA7003E" w:rsidR="00D404B8" w:rsidRPr="00D404B8" w:rsidRDefault="007F6521" w:rsidP="00BC6755">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14:paraId="203DBBC3" w14:textId="77777777" w:rsidR="0017725B" w:rsidRPr="0017725B" w:rsidRDefault="0017725B" w:rsidP="00BC6755">
            <w:pPr>
              <w:rPr>
                <w:b/>
                <w:u w:val="single"/>
              </w:rPr>
            </w:pPr>
          </w:p>
        </w:tc>
      </w:tr>
      <w:tr w:rsidR="00571A8C" w14:paraId="6267BA5A" w14:textId="77777777" w:rsidTr="00345119">
        <w:tc>
          <w:tcPr>
            <w:tcW w:w="9576" w:type="dxa"/>
          </w:tcPr>
          <w:p w14:paraId="1D9A24CE" w14:textId="77777777" w:rsidR="008423E4" w:rsidRPr="00A8133F" w:rsidRDefault="007F6521" w:rsidP="00BC6755">
            <w:pPr>
              <w:rPr>
                <w:b/>
              </w:rPr>
            </w:pPr>
            <w:r w:rsidRPr="009C1E9A">
              <w:rPr>
                <w:b/>
                <w:u w:val="single"/>
              </w:rPr>
              <w:t>RULEMAKING AUTHORITY</w:t>
            </w:r>
            <w:r>
              <w:rPr>
                <w:b/>
              </w:rPr>
              <w:t xml:space="preserve"> </w:t>
            </w:r>
          </w:p>
          <w:p w14:paraId="3D82A603" w14:textId="77777777" w:rsidR="008423E4" w:rsidRDefault="008423E4" w:rsidP="00BC6755"/>
          <w:p w14:paraId="3C28B5EA" w14:textId="6F0BF6C8" w:rsidR="00057235" w:rsidRDefault="007F6521" w:rsidP="00BC6755">
            <w:pPr>
              <w:pStyle w:val="Header"/>
              <w:tabs>
                <w:tab w:val="clear" w:pos="4320"/>
                <w:tab w:val="clear" w:pos="8640"/>
              </w:tabs>
              <w:jc w:val="both"/>
            </w:pPr>
            <w:r>
              <w:t>It is the committee's o</w:t>
            </w:r>
            <w:r>
              <w:t xml:space="preserve">pinion that rulemaking authority is expressly granted to the </w:t>
            </w:r>
            <w:r w:rsidRPr="00057235">
              <w:t>Texas Commission on Environmental Quality</w:t>
            </w:r>
            <w:r>
              <w:t xml:space="preserve"> in </w:t>
            </w:r>
            <w:r w:rsidRPr="00057235">
              <w:t>SECTION 2</w:t>
            </w:r>
            <w:r>
              <w:t xml:space="preserve"> of this bill.</w:t>
            </w:r>
          </w:p>
          <w:p w14:paraId="02C88A21" w14:textId="77777777" w:rsidR="008423E4" w:rsidRPr="00E21FDC" w:rsidRDefault="008423E4" w:rsidP="00BC6755">
            <w:pPr>
              <w:rPr>
                <w:b/>
              </w:rPr>
            </w:pPr>
          </w:p>
        </w:tc>
      </w:tr>
      <w:tr w:rsidR="00571A8C" w14:paraId="081C745D" w14:textId="77777777" w:rsidTr="00345119">
        <w:tc>
          <w:tcPr>
            <w:tcW w:w="9576" w:type="dxa"/>
          </w:tcPr>
          <w:p w14:paraId="4064E889" w14:textId="77777777" w:rsidR="008423E4" w:rsidRPr="00A8133F" w:rsidRDefault="007F6521" w:rsidP="00BC6755">
            <w:pPr>
              <w:rPr>
                <w:b/>
              </w:rPr>
            </w:pPr>
            <w:r w:rsidRPr="009C1E9A">
              <w:rPr>
                <w:b/>
                <w:u w:val="single"/>
              </w:rPr>
              <w:t>ANALYSIS</w:t>
            </w:r>
            <w:r>
              <w:rPr>
                <w:b/>
              </w:rPr>
              <w:t xml:space="preserve"> </w:t>
            </w:r>
          </w:p>
          <w:p w14:paraId="7A39B871" w14:textId="77777777" w:rsidR="008423E4" w:rsidRDefault="008423E4" w:rsidP="00BC6755"/>
          <w:p w14:paraId="1365BDBE" w14:textId="5B48FCF1" w:rsidR="005E3CF9" w:rsidRDefault="007F6521" w:rsidP="00BC6755">
            <w:pPr>
              <w:pStyle w:val="Header"/>
              <w:tabs>
                <w:tab w:val="clear" w:pos="4320"/>
                <w:tab w:val="clear" w:pos="8640"/>
              </w:tabs>
              <w:jc w:val="both"/>
            </w:pPr>
            <w:r>
              <w:t xml:space="preserve">S.B. 1818 amends the </w:t>
            </w:r>
            <w:r w:rsidRPr="005E3CF9">
              <w:t>Health and Safety Code</w:t>
            </w:r>
            <w:r>
              <w:t xml:space="preserve"> to establish </w:t>
            </w:r>
            <w:r w:rsidR="009172FC">
              <w:t>a defense under the Solid Waste Disposal Act for persons engaged in certain scr</w:t>
            </w:r>
            <w:r w:rsidR="00E91F4D">
              <w:t xml:space="preserve">ap metal recycling transactions </w:t>
            </w:r>
            <w:r w:rsidR="008D103A">
              <w:t xml:space="preserve">who would otherwise be responsible for </w:t>
            </w:r>
            <w:r w:rsidR="00D24EB9">
              <w:t xml:space="preserve">solid waste </w:t>
            </w:r>
            <w:r w:rsidR="001457FE">
              <w:t>o</w:t>
            </w:r>
            <w:r w:rsidR="00F13805">
              <w:t>n the following grounds</w:t>
            </w:r>
            <w:r w:rsidRPr="005E3CF9">
              <w:t>:</w:t>
            </w:r>
          </w:p>
          <w:p w14:paraId="412CCAB6" w14:textId="1A1C8471" w:rsidR="005E3CF9" w:rsidRDefault="007F6521" w:rsidP="00BC6755">
            <w:pPr>
              <w:pStyle w:val="Header"/>
              <w:numPr>
                <w:ilvl w:val="0"/>
                <w:numId w:val="1"/>
              </w:numPr>
              <w:jc w:val="both"/>
            </w:pPr>
            <w:r>
              <w:t>the person arranged to process, store, or dispose of, or arranged with a transporter for transport to process, store, or dis</w:t>
            </w:r>
            <w:r>
              <w:t>pose of, solid waste owned or possessed by the person, by any other person or entity at</w:t>
            </w:r>
            <w:r w:rsidR="00ED1FEE">
              <w:t xml:space="preserve"> the following</w:t>
            </w:r>
            <w:r w:rsidR="00C56234">
              <w:t xml:space="preserve"> locations</w:t>
            </w:r>
            <w:r>
              <w:t>:</w:t>
            </w:r>
          </w:p>
          <w:p w14:paraId="6E6973CB" w14:textId="77777777" w:rsidR="005E3CF9" w:rsidRDefault="007F6521" w:rsidP="00BC6755">
            <w:pPr>
              <w:pStyle w:val="Header"/>
              <w:numPr>
                <w:ilvl w:val="1"/>
                <w:numId w:val="1"/>
              </w:numPr>
              <w:jc w:val="both"/>
            </w:pPr>
            <w:r>
              <w:t>the solid waste facility owned or operated by another person or entity that contains the solid waste;  or</w:t>
            </w:r>
          </w:p>
          <w:p w14:paraId="5E8C1E1E" w14:textId="77777777" w:rsidR="005E3CF9" w:rsidRDefault="007F6521" w:rsidP="00BC6755">
            <w:pPr>
              <w:pStyle w:val="Header"/>
              <w:numPr>
                <w:ilvl w:val="1"/>
                <w:numId w:val="1"/>
              </w:numPr>
              <w:jc w:val="both"/>
            </w:pPr>
            <w:r>
              <w:t>the site to which the solid waste was</w:t>
            </w:r>
            <w:r>
              <w:t xml:space="preserve"> transported that contains the solid waste;  or</w:t>
            </w:r>
          </w:p>
          <w:p w14:paraId="406C49FA" w14:textId="77777777" w:rsidR="005E3CF9" w:rsidRDefault="007F6521" w:rsidP="00BC6755">
            <w:pPr>
              <w:pStyle w:val="Header"/>
              <w:numPr>
                <w:ilvl w:val="0"/>
                <w:numId w:val="1"/>
              </w:numPr>
              <w:tabs>
                <w:tab w:val="clear" w:pos="4320"/>
                <w:tab w:val="clear" w:pos="8640"/>
              </w:tabs>
              <w:jc w:val="both"/>
            </w:pPr>
            <w:r>
              <w:t>the person accepts or accepted any solid waste for transport to a solid waste facility or site selected by the person.</w:t>
            </w:r>
          </w:p>
          <w:p w14:paraId="155ED6F0" w14:textId="5311A330" w:rsidR="005E3CF9" w:rsidRDefault="007F6521" w:rsidP="00BC6755">
            <w:pPr>
              <w:pStyle w:val="Header"/>
              <w:tabs>
                <w:tab w:val="clear" w:pos="4320"/>
                <w:tab w:val="clear" w:pos="8640"/>
              </w:tabs>
              <w:jc w:val="both"/>
            </w:pPr>
            <w:r>
              <w:t>The bill establishes that a</w:t>
            </w:r>
            <w:r w:rsidRPr="005E3CF9">
              <w:t xml:space="preserve"> person</w:t>
            </w:r>
            <w:r>
              <w:t xml:space="preserve"> who arranges</w:t>
            </w:r>
            <w:r w:rsidRPr="005E3CF9">
              <w:t xml:space="preserve"> for recycling of scrap metal is not responsible for the scrap metal </w:t>
            </w:r>
            <w:r w:rsidR="00F13805">
              <w:t>on such grounds</w:t>
            </w:r>
            <w:r w:rsidRPr="005E3CF9">
              <w:t xml:space="preserve"> if the person can establish by a preponderance of the evidence that </w:t>
            </w:r>
            <w:r>
              <w:t>specified</w:t>
            </w:r>
            <w:r w:rsidRPr="005E3CF9">
              <w:t xml:space="preserve"> criteria</w:t>
            </w:r>
            <w:r w:rsidR="00C56234">
              <w:t>,</w:t>
            </w:r>
            <w:r>
              <w:t xml:space="preserve"> as provided by the bill</w:t>
            </w:r>
            <w:r w:rsidR="00C56234">
              <w:t>,</w:t>
            </w:r>
            <w:r w:rsidRPr="005E3CF9">
              <w:t xml:space="preserve"> were met at the time of the recycling transaction</w:t>
            </w:r>
            <w:r>
              <w:t xml:space="preserve">. </w:t>
            </w:r>
            <w:r w:rsidR="00F75393">
              <w:t xml:space="preserve">The bill sets out conditions under which </w:t>
            </w:r>
            <w:r w:rsidR="00C56234">
              <w:t>this defense</w:t>
            </w:r>
            <w:r w:rsidR="00F75393">
              <w:t xml:space="preserve"> do</w:t>
            </w:r>
            <w:r w:rsidR="00C56234">
              <w:t>es</w:t>
            </w:r>
            <w:r w:rsidR="00F75393">
              <w:t xml:space="preserve"> not apply </w:t>
            </w:r>
            <w:r w:rsidR="00F75393" w:rsidRPr="00F75393">
              <w:t>to a person who arranges for the recycl</w:t>
            </w:r>
            <w:r w:rsidR="00F75393">
              <w:t>ing of scrap metal.</w:t>
            </w:r>
          </w:p>
          <w:p w14:paraId="726863DD" w14:textId="77777777" w:rsidR="00AC3013" w:rsidRDefault="00AC3013" w:rsidP="00BC6755">
            <w:pPr>
              <w:pStyle w:val="Header"/>
              <w:tabs>
                <w:tab w:val="clear" w:pos="4320"/>
                <w:tab w:val="clear" w:pos="8640"/>
              </w:tabs>
              <w:jc w:val="both"/>
            </w:pPr>
          </w:p>
          <w:p w14:paraId="29CC1BB5" w14:textId="77777777" w:rsidR="0042766C" w:rsidRDefault="007F6521" w:rsidP="00BC6755">
            <w:pPr>
              <w:pStyle w:val="Header"/>
              <w:tabs>
                <w:tab w:val="clear" w:pos="4320"/>
                <w:tab w:val="clear" w:pos="8640"/>
              </w:tabs>
              <w:jc w:val="both"/>
            </w:pPr>
            <w:r>
              <w:t>S.B. 1818 applies only to a scrap metal transaction that occurs on or after November 29, 1999, and does not apply to any material that</w:t>
            </w:r>
            <w:r>
              <w:t xml:space="preserve"> is not scrap metal. The bill authorizes the </w:t>
            </w:r>
            <w:r w:rsidRPr="0042766C">
              <w:t>Texas Commission on Environmental Quality (TCEQ)</w:t>
            </w:r>
            <w:r>
              <w:t xml:space="preserve"> to</w:t>
            </w:r>
            <w:r w:rsidRPr="0042766C">
              <w:t xml:space="preserve"> adopt rules as necessary to administer </w:t>
            </w:r>
            <w:r>
              <w:t>the bill's provisions</w:t>
            </w:r>
            <w:r w:rsidRPr="0042766C">
              <w:t>.</w:t>
            </w:r>
          </w:p>
          <w:p w14:paraId="164FC380" w14:textId="77777777" w:rsidR="0042766C" w:rsidRDefault="0042766C" w:rsidP="00BC6755">
            <w:pPr>
              <w:pStyle w:val="Header"/>
              <w:tabs>
                <w:tab w:val="clear" w:pos="4320"/>
                <w:tab w:val="clear" w:pos="8640"/>
              </w:tabs>
              <w:jc w:val="both"/>
            </w:pPr>
          </w:p>
          <w:p w14:paraId="0D0BC9B0" w14:textId="77777777" w:rsidR="00AC3013" w:rsidRDefault="007F6521" w:rsidP="00BC6755">
            <w:pPr>
              <w:pStyle w:val="Header"/>
              <w:tabs>
                <w:tab w:val="clear" w:pos="4320"/>
                <w:tab w:val="clear" w:pos="8640"/>
              </w:tabs>
              <w:jc w:val="both"/>
            </w:pPr>
            <w:r>
              <w:t>S.B. 1818 makes a</w:t>
            </w:r>
            <w:r w:rsidRPr="0042766C">
              <w:t xml:space="preserve"> person</w:t>
            </w:r>
            <w:r w:rsidRPr="0042766C">
              <w:t xml:space="preserve"> who commences an action for contribution against a person who is not responsible for the scrap metal under </w:t>
            </w:r>
            <w:r>
              <w:t>the bill's provisions</w:t>
            </w:r>
            <w:r w:rsidRPr="0042766C">
              <w:t xml:space="preserve"> liable to that person for all reasonable costs incurred in defending that action, including reasonable attorney's fees and exp</w:t>
            </w:r>
            <w:r w:rsidRPr="0042766C">
              <w:t>ert witness fees.</w:t>
            </w:r>
            <w:r w:rsidR="006C52EC">
              <w:t xml:space="preserve"> </w:t>
            </w:r>
            <w:r>
              <w:t>The bill prohibits its provisions from being construed to do the following:</w:t>
            </w:r>
          </w:p>
          <w:p w14:paraId="184523A8" w14:textId="48FA4F64" w:rsidR="00AC3013" w:rsidRDefault="007F6521" w:rsidP="00BC6755">
            <w:pPr>
              <w:pStyle w:val="Header"/>
              <w:numPr>
                <w:ilvl w:val="0"/>
                <w:numId w:val="3"/>
              </w:numPr>
              <w:jc w:val="both"/>
            </w:pPr>
            <w:r>
              <w:t xml:space="preserve">affect any defenses or liabilities of any person to whom </w:t>
            </w:r>
            <w:r w:rsidR="00F62A6A">
              <w:t>the bill's defense does</w:t>
            </w:r>
            <w:r>
              <w:t xml:space="preserve"> not apply;</w:t>
            </w:r>
          </w:p>
          <w:p w14:paraId="2F7598C8" w14:textId="45C49681" w:rsidR="00AC3013" w:rsidRDefault="007F6521" w:rsidP="00BC6755">
            <w:pPr>
              <w:pStyle w:val="Header"/>
              <w:numPr>
                <w:ilvl w:val="0"/>
                <w:numId w:val="3"/>
              </w:numPr>
              <w:jc w:val="both"/>
            </w:pPr>
            <w:r>
              <w:t xml:space="preserve">create any presumption of liability against any person to whom </w:t>
            </w:r>
            <w:r w:rsidR="00F62A6A">
              <w:t>the bill's defense</w:t>
            </w:r>
            <w:r>
              <w:t xml:space="preserve"> do</w:t>
            </w:r>
            <w:r w:rsidR="00F62A6A">
              <w:t>es</w:t>
            </w:r>
            <w:r>
              <w:t xml:space="preserve"> not apply; or</w:t>
            </w:r>
          </w:p>
          <w:p w14:paraId="4D7305B3" w14:textId="07AE577D" w:rsidR="005E3CF9" w:rsidRDefault="007F6521" w:rsidP="00BC6755">
            <w:pPr>
              <w:pStyle w:val="Header"/>
              <w:numPr>
                <w:ilvl w:val="0"/>
                <w:numId w:val="3"/>
              </w:numPr>
              <w:tabs>
                <w:tab w:val="clear" w:pos="4320"/>
                <w:tab w:val="clear" w:pos="8640"/>
              </w:tabs>
              <w:jc w:val="both"/>
            </w:pPr>
            <w:r>
              <w:t xml:space="preserve">affect </w:t>
            </w:r>
            <w:r w:rsidR="00F62A6A">
              <w:t xml:space="preserve">a person's </w:t>
            </w:r>
            <w:r>
              <w:t xml:space="preserve">responsibility </w:t>
            </w:r>
            <w:r w:rsidRPr="00F62A6A">
              <w:t>for solid waste</w:t>
            </w:r>
            <w:r>
              <w:t xml:space="preserve"> </w:t>
            </w:r>
            <w:r w:rsidR="00F62A6A">
              <w:t>if they are</w:t>
            </w:r>
            <w:r>
              <w:t xml:space="preserve"> a</w:t>
            </w:r>
            <w:r w:rsidR="004F2292">
              <w:t>n</w:t>
            </w:r>
            <w:r w:rsidRPr="00AC3013">
              <w:t xml:space="preserve"> owner or operator of a solid waste facility</w:t>
            </w:r>
            <w:r>
              <w:t xml:space="preserve"> or </w:t>
            </w:r>
            <w:r w:rsidR="00F62A6A">
              <w:t xml:space="preserve">they </w:t>
            </w:r>
            <w:r w:rsidRPr="00AC3013">
              <w:t>owned or operated a solid waste facility at the time of process</w:t>
            </w:r>
            <w:r>
              <w:t>ing, storage, or disposal of any</w:t>
            </w:r>
            <w:r w:rsidRPr="00AC3013">
              <w:t xml:space="preserve"> solid waste</w:t>
            </w:r>
            <w:r>
              <w:t>.</w:t>
            </w:r>
          </w:p>
          <w:p w14:paraId="50AE8416" w14:textId="77777777" w:rsidR="006C52EC" w:rsidRDefault="006C52EC" w:rsidP="00BC6755">
            <w:pPr>
              <w:pStyle w:val="Header"/>
              <w:tabs>
                <w:tab w:val="clear" w:pos="4320"/>
                <w:tab w:val="clear" w:pos="8640"/>
              </w:tabs>
              <w:jc w:val="both"/>
            </w:pPr>
          </w:p>
          <w:p w14:paraId="520E1496" w14:textId="77777777" w:rsidR="006C52EC" w:rsidRDefault="007F6521" w:rsidP="00BC6755">
            <w:pPr>
              <w:pStyle w:val="Header"/>
              <w:jc w:val="both"/>
            </w:pPr>
            <w:r>
              <w:t>S.B. 1818 defines "scrap metal" for purposes of its provisions as bits and pieces of metal parts, such as bars, turnings, rods, sheets, or wire, or metal pieces that may be combined together with bolts or soldering, such as radiators, scrap automobiles, o</w:t>
            </w:r>
            <w:r>
              <w:t>r railroad boxcars, which when worn or superfluous can be recycled. The bill excludes the following from the term:</w:t>
            </w:r>
          </w:p>
          <w:p w14:paraId="01389B1C" w14:textId="77777777" w:rsidR="006C52EC" w:rsidRDefault="007F6521" w:rsidP="00BC6755">
            <w:pPr>
              <w:pStyle w:val="Header"/>
              <w:numPr>
                <w:ilvl w:val="0"/>
                <w:numId w:val="5"/>
              </w:numPr>
              <w:jc w:val="both"/>
            </w:pPr>
            <w:r>
              <w:t>certain shipping containers;</w:t>
            </w:r>
          </w:p>
          <w:p w14:paraId="73A321C3" w14:textId="77777777" w:rsidR="006C52EC" w:rsidRDefault="007F6521" w:rsidP="00BC6755">
            <w:pPr>
              <w:pStyle w:val="Header"/>
              <w:numPr>
                <w:ilvl w:val="0"/>
                <w:numId w:val="5"/>
              </w:numPr>
              <w:jc w:val="both"/>
            </w:pPr>
            <w:r>
              <w:t>any item of material that contained polychlorinated biphenyls at a concentration in excess of 50 parts per milli</w:t>
            </w:r>
            <w:r>
              <w:t>on or any new standard adopted pursuant to applicable federal laws;</w:t>
            </w:r>
          </w:p>
          <w:p w14:paraId="54533691" w14:textId="49120C9B" w:rsidR="006C52EC" w:rsidRDefault="007F6521" w:rsidP="00BC6755">
            <w:pPr>
              <w:pStyle w:val="Header"/>
              <w:numPr>
                <w:ilvl w:val="0"/>
                <w:numId w:val="5"/>
              </w:numPr>
              <w:jc w:val="both"/>
            </w:pPr>
            <w:r>
              <w:t xml:space="preserve">any material excluded from the definition by </w:t>
            </w:r>
            <w:r w:rsidRPr="006C52EC">
              <w:t>TCEQ</w:t>
            </w:r>
            <w:r>
              <w:t xml:space="preserve"> rule; or</w:t>
            </w:r>
          </w:p>
          <w:p w14:paraId="1761404E" w14:textId="77777777" w:rsidR="006C52EC" w:rsidRDefault="007F6521" w:rsidP="00BC6755">
            <w:pPr>
              <w:pStyle w:val="Header"/>
              <w:numPr>
                <w:ilvl w:val="0"/>
                <w:numId w:val="5"/>
              </w:numPr>
              <w:tabs>
                <w:tab w:val="clear" w:pos="4320"/>
                <w:tab w:val="clear" w:pos="8640"/>
              </w:tabs>
              <w:jc w:val="both"/>
            </w:pPr>
            <w:r>
              <w:t>any material excluded from the definition of scrap metal under specified federal law by a federal regulation.</w:t>
            </w:r>
          </w:p>
          <w:p w14:paraId="08ECABD5" w14:textId="77777777" w:rsidR="002A3B1B" w:rsidRDefault="002A3B1B" w:rsidP="00BC6755">
            <w:pPr>
              <w:pStyle w:val="Header"/>
              <w:tabs>
                <w:tab w:val="clear" w:pos="4320"/>
                <w:tab w:val="clear" w:pos="8640"/>
              </w:tabs>
              <w:jc w:val="both"/>
            </w:pPr>
          </w:p>
          <w:p w14:paraId="7A88C665" w14:textId="77777777" w:rsidR="002A3B1B" w:rsidRPr="009C36CD" w:rsidRDefault="007F6521" w:rsidP="00BC6755">
            <w:pPr>
              <w:pStyle w:val="Header"/>
              <w:tabs>
                <w:tab w:val="clear" w:pos="4320"/>
                <w:tab w:val="clear" w:pos="8640"/>
              </w:tabs>
              <w:jc w:val="both"/>
            </w:pPr>
            <w:r>
              <w:t xml:space="preserve">S.B. 1818 does not apply to any judicial or administrative action initiated by </w:t>
            </w:r>
            <w:r w:rsidRPr="002A3B1B">
              <w:t>TCEQ</w:t>
            </w:r>
            <w:r>
              <w:t xml:space="preserve"> that is pending or on appeal on the bill's effective date and does not affect any final decision in a judicial or administrative action that exists on that date.</w:t>
            </w:r>
          </w:p>
          <w:p w14:paraId="6C2FFD7C" w14:textId="77777777" w:rsidR="008423E4" w:rsidRPr="00835628" w:rsidRDefault="008423E4" w:rsidP="00BC6755">
            <w:pPr>
              <w:rPr>
                <w:b/>
              </w:rPr>
            </w:pPr>
          </w:p>
        </w:tc>
      </w:tr>
      <w:tr w:rsidR="00571A8C" w14:paraId="0DDA2DFA" w14:textId="77777777" w:rsidTr="00345119">
        <w:tc>
          <w:tcPr>
            <w:tcW w:w="9576" w:type="dxa"/>
          </w:tcPr>
          <w:p w14:paraId="46A8C011" w14:textId="77777777" w:rsidR="008423E4" w:rsidRPr="00A8133F" w:rsidRDefault="007F6521" w:rsidP="00BC6755">
            <w:pPr>
              <w:rPr>
                <w:b/>
              </w:rPr>
            </w:pPr>
            <w:r w:rsidRPr="009C1E9A">
              <w:rPr>
                <w:b/>
                <w:u w:val="single"/>
              </w:rPr>
              <w:t>EFFECTIVE DATE</w:t>
            </w:r>
            <w:r>
              <w:rPr>
                <w:b/>
              </w:rPr>
              <w:t xml:space="preserve"> </w:t>
            </w:r>
          </w:p>
          <w:p w14:paraId="52DD336D" w14:textId="77777777" w:rsidR="008423E4" w:rsidRDefault="008423E4" w:rsidP="00BC6755"/>
          <w:p w14:paraId="0B0AC1FB" w14:textId="24BD3C65" w:rsidR="008423E4" w:rsidRPr="003624F2" w:rsidRDefault="007F6521" w:rsidP="00BC6755">
            <w:pPr>
              <w:pStyle w:val="Header"/>
              <w:tabs>
                <w:tab w:val="clear" w:pos="4320"/>
                <w:tab w:val="clear" w:pos="8640"/>
              </w:tabs>
              <w:jc w:val="both"/>
            </w:pPr>
            <w:r>
              <w:t>September 1, 2021.</w:t>
            </w:r>
          </w:p>
          <w:p w14:paraId="36C06472" w14:textId="77777777" w:rsidR="008423E4" w:rsidRPr="00233FDB" w:rsidRDefault="008423E4" w:rsidP="00BC6755">
            <w:pPr>
              <w:rPr>
                <w:b/>
              </w:rPr>
            </w:pPr>
          </w:p>
        </w:tc>
      </w:tr>
    </w:tbl>
    <w:p w14:paraId="06228B04" w14:textId="77777777" w:rsidR="008423E4" w:rsidRPr="00BE0E75" w:rsidRDefault="008423E4" w:rsidP="008423E4">
      <w:pPr>
        <w:spacing w:line="480" w:lineRule="auto"/>
        <w:jc w:val="both"/>
        <w:rPr>
          <w:rFonts w:ascii="Arial" w:hAnsi="Arial"/>
          <w:sz w:val="16"/>
          <w:szCs w:val="16"/>
        </w:rPr>
      </w:pPr>
    </w:p>
    <w:p w14:paraId="763BDEF5"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B4FDF" w14:textId="77777777" w:rsidR="00000000" w:rsidRDefault="007F6521">
      <w:r>
        <w:separator/>
      </w:r>
    </w:p>
  </w:endnote>
  <w:endnote w:type="continuationSeparator" w:id="0">
    <w:p w14:paraId="70F89D2E" w14:textId="77777777" w:rsidR="00000000" w:rsidRDefault="007F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227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71A8C" w14:paraId="780AB6E6" w14:textId="77777777" w:rsidTr="009C1E9A">
      <w:trPr>
        <w:cantSplit/>
      </w:trPr>
      <w:tc>
        <w:tcPr>
          <w:tcW w:w="0" w:type="pct"/>
        </w:tcPr>
        <w:p w14:paraId="6A202787" w14:textId="77777777" w:rsidR="00137D90" w:rsidRDefault="00137D90" w:rsidP="009C1E9A">
          <w:pPr>
            <w:pStyle w:val="Footer"/>
            <w:tabs>
              <w:tab w:val="clear" w:pos="8640"/>
              <w:tab w:val="right" w:pos="9360"/>
            </w:tabs>
          </w:pPr>
        </w:p>
      </w:tc>
      <w:tc>
        <w:tcPr>
          <w:tcW w:w="2395" w:type="pct"/>
        </w:tcPr>
        <w:p w14:paraId="6E995695" w14:textId="77777777" w:rsidR="00137D90" w:rsidRDefault="00137D90" w:rsidP="009C1E9A">
          <w:pPr>
            <w:pStyle w:val="Footer"/>
            <w:tabs>
              <w:tab w:val="clear" w:pos="8640"/>
              <w:tab w:val="right" w:pos="9360"/>
            </w:tabs>
          </w:pPr>
        </w:p>
        <w:p w14:paraId="0B9B8B97" w14:textId="77777777" w:rsidR="001A4310" w:rsidRDefault="001A4310" w:rsidP="009C1E9A">
          <w:pPr>
            <w:pStyle w:val="Footer"/>
            <w:tabs>
              <w:tab w:val="clear" w:pos="8640"/>
              <w:tab w:val="right" w:pos="9360"/>
            </w:tabs>
          </w:pPr>
        </w:p>
        <w:p w14:paraId="6946E443" w14:textId="77777777" w:rsidR="00137D90" w:rsidRDefault="00137D90" w:rsidP="009C1E9A">
          <w:pPr>
            <w:pStyle w:val="Footer"/>
            <w:tabs>
              <w:tab w:val="clear" w:pos="8640"/>
              <w:tab w:val="right" w:pos="9360"/>
            </w:tabs>
          </w:pPr>
        </w:p>
      </w:tc>
      <w:tc>
        <w:tcPr>
          <w:tcW w:w="2453" w:type="pct"/>
        </w:tcPr>
        <w:p w14:paraId="5FAFD852" w14:textId="77777777" w:rsidR="00137D90" w:rsidRDefault="00137D90" w:rsidP="009C1E9A">
          <w:pPr>
            <w:pStyle w:val="Footer"/>
            <w:tabs>
              <w:tab w:val="clear" w:pos="8640"/>
              <w:tab w:val="right" w:pos="9360"/>
            </w:tabs>
            <w:jc w:val="right"/>
          </w:pPr>
        </w:p>
      </w:tc>
    </w:tr>
    <w:tr w:rsidR="00571A8C" w14:paraId="0B7A3263" w14:textId="77777777" w:rsidTr="009C1E9A">
      <w:trPr>
        <w:cantSplit/>
      </w:trPr>
      <w:tc>
        <w:tcPr>
          <w:tcW w:w="0" w:type="pct"/>
        </w:tcPr>
        <w:p w14:paraId="4E179216" w14:textId="77777777" w:rsidR="00EC379B" w:rsidRDefault="00EC379B" w:rsidP="009C1E9A">
          <w:pPr>
            <w:pStyle w:val="Footer"/>
            <w:tabs>
              <w:tab w:val="clear" w:pos="8640"/>
              <w:tab w:val="right" w:pos="9360"/>
            </w:tabs>
          </w:pPr>
        </w:p>
      </w:tc>
      <w:tc>
        <w:tcPr>
          <w:tcW w:w="2395" w:type="pct"/>
        </w:tcPr>
        <w:p w14:paraId="794C2BA2" w14:textId="77777777" w:rsidR="00EC379B" w:rsidRPr="009C1E9A" w:rsidRDefault="007F6521" w:rsidP="009C1E9A">
          <w:pPr>
            <w:pStyle w:val="Footer"/>
            <w:tabs>
              <w:tab w:val="clear" w:pos="8640"/>
              <w:tab w:val="right" w:pos="9360"/>
            </w:tabs>
            <w:rPr>
              <w:rFonts w:ascii="Shruti" w:hAnsi="Shruti"/>
              <w:sz w:val="22"/>
            </w:rPr>
          </w:pPr>
          <w:r>
            <w:rPr>
              <w:rFonts w:ascii="Shruti" w:hAnsi="Shruti"/>
              <w:sz w:val="22"/>
            </w:rPr>
            <w:t>87R 23759</w:t>
          </w:r>
        </w:p>
      </w:tc>
      <w:tc>
        <w:tcPr>
          <w:tcW w:w="2453" w:type="pct"/>
        </w:tcPr>
        <w:p w14:paraId="7A32D74A" w14:textId="0C3A5C2F" w:rsidR="00EC379B" w:rsidRDefault="007F6521" w:rsidP="009C1E9A">
          <w:pPr>
            <w:pStyle w:val="Footer"/>
            <w:tabs>
              <w:tab w:val="clear" w:pos="8640"/>
              <w:tab w:val="right" w:pos="9360"/>
            </w:tabs>
            <w:jc w:val="right"/>
          </w:pPr>
          <w:r>
            <w:fldChar w:fldCharType="begin"/>
          </w:r>
          <w:r>
            <w:instrText xml:space="preserve"> DOCPROPERTY  OTID  \* MERGEFORMAT </w:instrText>
          </w:r>
          <w:r>
            <w:fldChar w:fldCharType="separate"/>
          </w:r>
          <w:r w:rsidR="00C42B4D">
            <w:t>21.122.483</w:t>
          </w:r>
          <w:r>
            <w:fldChar w:fldCharType="end"/>
          </w:r>
        </w:p>
      </w:tc>
    </w:tr>
    <w:tr w:rsidR="00571A8C" w14:paraId="03725E5F" w14:textId="77777777" w:rsidTr="009C1E9A">
      <w:trPr>
        <w:cantSplit/>
      </w:trPr>
      <w:tc>
        <w:tcPr>
          <w:tcW w:w="0" w:type="pct"/>
        </w:tcPr>
        <w:p w14:paraId="69EBC738" w14:textId="77777777" w:rsidR="00EC379B" w:rsidRDefault="00EC379B" w:rsidP="009C1E9A">
          <w:pPr>
            <w:pStyle w:val="Footer"/>
            <w:tabs>
              <w:tab w:val="clear" w:pos="4320"/>
              <w:tab w:val="clear" w:pos="8640"/>
              <w:tab w:val="left" w:pos="2865"/>
            </w:tabs>
          </w:pPr>
        </w:p>
      </w:tc>
      <w:tc>
        <w:tcPr>
          <w:tcW w:w="2395" w:type="pct"/>
        </w:tcPr>
        <w:p w14:paraId="1546A59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24B10BB" w14:textId="77777777" w:rsidR="00EC379B" w:rsidRDefault="00EC379B" w:rsidP="006D504F">
          <w:pPr>
            <w:pStyle w:val="Footer"/>
            <w:rPr>
              <w:rStyle w:val="PageNumber"/>
            </w:rPr>
          </w:pPr>
        </w:p>
        <w:p w14:paraId="24CDBA57" w14:textId="77777777" w:rsidR="00EC379B" w:rsidRDefault="00EC379B" w:rsidP="009C1E9A">
          <w:pPr>
            <w:pStyle w:val="Footer"/>
            <w:tabs>
              <w:tab w:val="clear" w:pos="8640"/>
              <w:tab w:val="right" w:pos="9360"/>
            </w:tabs>
            <w:jc w:val="right"/>
          </w:pPr>
        </w:p>
      </w:tc>
    </w:tr>
    <w:tr w:rsidR="00571A8C" w14:paraId="00501861" w14:textId="77777777" w:rsidTr="009C1E9A">
      <w:trPr>
        <w:cantSplit/>
        <w:trHeight w:val="323"/>
      </w:trPr>
      <w:tc>
        <w:tcPr>
          <w:tcW w:w="0" w:type="pct"/>
          <w:gridSpan w:val="3"/>
        </w:tcPr>
        <w:p w14:paraId="559B0FEB" w14:textId="250054B9" w:rsidR="00EC379B" w:rsidRDefault="007F65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C6755">
            <w:rPr>
              <w:rStyle w:val="PageNumber"/>
              <w:noProof/>
            </w:rPr>
            <w:t>2</w:t>
          </w:r>
          <w:r>
            <w:rPr>
              <w:rStyle w:val="PageNumber"/>
            </w:rPr>
            <w:fldChar w:fldCharType="end"/>
          </w:r>
        </w:p>
        <w:p w14:paraId="38BE870F" w14:textId="77777777" w:rsidR="00EC379B" w:rsidRDefault="00EC379B" w:rsidP="009C1E9A">
          <w:pPr>
            <w:pStyle w:val="Footer"/>
            <w:tabs>
              <w:tab w:val="clear" w:pos="8640"/>
              <w:tab w:val="right" w:pos="9360"/>
            </w:tabs>
            <w:jc w:val="center"/>
          </w:pPr>
        </w:p>
      </w:tc>
    </w:tr>
  </w:tbl>
  <w:p w14:paraId="1BC3F11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C26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3F8AD" w14:textId="77777777" w:rsidR="00000000" w:rsidRDefault="007F6521">
      <w:r>
        <w:separator/>
      </w:r>
    </w:p>
  </w:footnote>
  <w:footnote w:type="continuationSeparator" w:id="0">
    <w:p w14:paraId="5F161C5B" w14:textId="77777777" w:rsidR="00000000" w:rsidRDefault="007F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D4E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BDF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FF3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87EBA"/>
    <w:multiLevelType w:val="hybridMultilevel"/>
    <w:tmpl w:val="E67CDB3A"/>
    <w:lvl w:ilvl="0" w:tplc="39AE40BC">
      <w:start w:val="1"/>
      <w:numFmt w:val="bullet"/>
      <w:lvlText w:val=""/>
      <w:lvlJc w:val="left"/>
      <w:pPr>
        <w:ind w:left="720" w:hanging="360"/>
      </w:pPr>
      <w:rPr>
        <w:rFonts w:ascii="Symbol" w:hAnsi="Symbol" w:hint="default"/>
      </w:rPr>
    </w:lvl>
    <w:lvl w:ilvl="1" w:tplc="C7744C1E">
      <w:start w:val="1"/>
      <w:numFmt w:val="bullet"/>
      <w:lvlText w:val="o"/>
      <w:lvlJc w:val="left"/>
      <w:pPr>
        <w:ind w:left="1440" w:hanging="360"/>
      </w:pPr>
      <w:rPr>
        <w:rFonts w:ascii="Courier New" w:hAnsi="Courier New" w:cs="Courier New" w:hint="default"/>
      </w:rPr>
    </w:lvl>
    <w:lvl w:ilvl="2" w:tplc="760ACEAE" w:tentative="1">
      <w:start w:val="1"/>
      <w:numFmt w:val="bullet"/>
      <w:lvlText w:val=""/>
      <w:lvlJc w:val="left"/>
      <w:pPr>
        <w:ind w:left="2160" w:hanging="360"/>
      </w:pPr>
      <w:rPr>
        <w:rFonts w:ascii="Wingdings" w:hAnsi="Wingdings" w:hint="default"/>
      </w:rPr>
    </w:lvl>
    <w:lvl w:ilvl="3" w:tplc="A31AC6A6" w:tentative="1">
      <w:start w:val="1"/>
      <w:numFmt w:val="bullet"/>
      <w:lvlText w:val=""/>
      <w:lvlJc w:val="left"/>
      <w:pPr>
        <w:ind w:left="2880" w:hanging="360"/>
      </w:pPr>
      <w:rPr>
        <w:rFonts w:ascii="Symbol" w:hAnsi="Symbol" w:hint="default"/>
      </w:rPr>
    </w:lvl>
    <w:lvl w:ilvl="4" w:tplc="68FCEE70" w:tentative="1">
      <w:start w:val="1"/>
      <w:numFmt w:val="bullet"/>
      <w:lvlText w:val="o"/>
      <w:lvlJc w:val="left"/>
      <w:pPr>
        <w:ind w:left="3600" w:hanging="360"/>
      </w:pPr>
      <w:rPr>
        <w:rFonts w:ascii="Courier New" w:hAnsi="Courier New" w:cs="Courier New" w:hint="default"/>
      </w:rPr>
    </w:lvl>
    <w:lvl w:ilvl="5" w:tplc="C2C493D4" w:tentative="1">
      <w:start w:val="1"/>
      <w:numFmt w:val="bullet"/>
      <w:lvlText w:val=""/>
      <w:lvlJc w:val="left"/>
      <w:pPr>
        <w:ind w:left="4320" w:hanging="360"/>
      </w:pPr>
      <w:rPr>
        <w:rFonts w:ascii="Wingdings" w:hAnsi="Wingdings" w:hint="default"/>
      </w:rPr>
    </w:lvl>
    <w:lvl w:ilvl="6" w:tplc="B658DD04" w:tentative="1">
      <w:start w:val="1"/>
      <w:numFmt w:val="bullet"/>
      <w:lvlText w:val=""/>
      <w:lvlJc w:val="left"/>
      <w:pPr>
        <w:ind w:left="5040" w:hanging="360"/>
      </w:pPr>
      <w:rPr>
        <w:rFonts w:ascii="Symbol" w:hAnsi="Symbol" w:hint="default"/>
      </w:rPr>
    </w:lvl>
    <w:lvl w:ilvl="7" w:tplc="A13630E6" w:tentative="1">
      <w:start w:val="1"/>
      <w:numFmt w:val="bullet"/>
      <w:lvlText w:val="o"/>
      <w:lvlJc w:val="left"/>
      <w:pPr>
        <w:ind w:left="5760" w:hanging="360"/>
      </w:pPr>
      <w:rPr>
        <w:rFonts w:ascii="Courier New" w:hAnsi="Courier New" w:cs="Courier New" w:hint="default"/>
      </w:rPr>
    </w:lvl>
    <w:lvl w:ilvl="8" w:tplc="70721EA0" w:tentative="1">
      <w:start w:val="1"/>
      <w:numFmt w:val="bullet"/>
      <w:lvlText w:val=""/>
      <w:lvlJc w:val="left"/>
      <w:pPr>
        <w:ind w:left="6480" w:hanging="360"/>
      </w:pPr>
      <w:rPr>
        <w:rFonts w:ascii="Wingdings" w:hAnsi="Wingdings" w:hint="default"/>
      </w:rPr>
    </w:lvl>
  </w:abstractNum>
  <w:abstractNum w:abstractNumId="1" w15:restartNumberingAfterBreak="0">
    <w:nsid w:val="26CD4B00"/>
    <w:multiLevelType w:val="hybridMultilevel"/>
    <w:tmpl w:val="2818961C"/>
    <w:lvl w:ilvl="0" w:tplc="FF7CF752">
      <w:start w:val="1"/>
      <w:numFmt w:val="upperLetter"/>
      <w:lvlText w:val="(%1)"/>
      <w:lvlJc w:val="left"/>
      <w:pPr>
        <w:ind w:left="750" w:hanging="390"/>
      </w:pPr>
      <w:rPr>
        <w:rFonts w:hint="default"/>
      </w:rPr>
    </w:lvl>
    <w:lvl w:ilvl="1" w:tplc="B2CCC9AA" w:tentative="1">
      <w:start w:val="1"/>
      <w:numFmt w:val="lowerLetter"/>
      <w:lvlText w:val="%2."/>
      <w:lvlJc w:val="left"/>
      <w:pPr>
        <w:ind w:left="1440" w:hanging="360"/>
      </w:pPr>
    </w:lvl>
    <w:lvl w:ilvl="2" w:tplc="F3BC2880" w:tentative="1">
      <w:start w:val="1"/>
      <w:numFmt w:val="lowerRoman"/>
      <w:lvlText w:val="%3."/>
      <w:lvlJc w:val="right"/>
      <w:pPr>
        <w:ind w:left="2160" w:hanging="180"/>
      </w:pPr>
    </w:lvl>
    <w:lvl w:ilvl="3" w:tplc="2B608366" w:tentative="1">
      <w:start w:val="1"/>
      <w:numFmt w:val="decimal"/>
      <w:lvlText w:val="%4."/>
      <w:lvlJc w:val="left"/>
      <w:pPr>
        <w:ind w:left="2880" w:hanging="360"/>
      </w:pPr>
    </w:lvl>
    <w:lvl w:ilvl="4" w:tplc="663A4F86" w:tentative="1">
      <w:start w:val="1"/>
      <w:numFmt w:val="lowerLetter"/>
      <w:lvlText w:val="%5."/>
      <w:lvlJc w:val="left"/>
      <w:pPr>
        <w:ind w:left="3600" w:hanging="360"/>
      </w:pPr>
    </w:lvl>
    <w:lvl w:ilvl="5" w:tplc="528050D4" w:tentative="1">
      <w:start w:val="1"/>
      <w:numFmt w:val="lowerRoman"/>
      <w:lvlText w:val="%6."/>
      <w:lvlJc w:val="right"/>
      <w:pPr>
        <w:ind w:left="4320" w:hanging="180"/>
      </w:pPr>
    </w:lvl>
    <w:lvl w:ilvl="6" w:tplc="63505D70" w:tentative="1">
      <w:start w:val="1"/>
      <w:numFmt w:val="decimal"/>
      <w:lvlText w:val="%7."/>
      <w:lvlJc w:val="left"/>
      <w:pPr>
        <w:ind w:left="5040" w:hanging="360"/>
      </w:pPr>
    </w:lvl>
    <w:lvl w:ilvl="7" w:tplc="EA2C43B4" w:tentative="1">
      <w:start w:val="1"/>
      <w:numFmt w:val="lowerLetter"/>
      <w:lvlText w:val="%8."/>
      <w:lvlJc w:val="left"/>
      <w:pPr>
        <w:ind w:left="5760" w:hanging="360"/>
      </w:pPr>
    </w:lvl>
    <w:lvl w:ilvl="8" w:tplc="A5AE897E" w:tentative="1">
      <w:start w:val="1"/>
      <w:numFmt w:val="lowerRoman"/>
      <w:lvlText w:val="%9."/>
      <w:lvlJc w:val="right"/>
      <w:pPr>
        <w:ind w:left="6480" w:hanging="180"/>
      </w:pPr>
    </w:lvl>
  </w:abstractNum>
  <w:abstractNum w:abstractNumId="2" w15:restartNumberingAfterBreak="0">
    <w:nsid w:val="30DB6BD9"/>
    <w:multiLevelType w:val="hybridMultilevel"/>
    <w:tmpl w:val="767AC8F0"/>
    <w:lvl w:ilvl="0" w:tplc="BB2AD498">
      <w:start w:val="1"/>
      <w:numFmt w:val="bullet"/>
      <w:lvlText w:val=""/>
      <w:lvlJc w:val="left"/>
      <w:pPr>
        <w:ind w:left="720" w:hanging="360"/>
      </w:pPr>
      <w:rPr>
        <w:rFonts w:ascii="Symbol" w:hAnsi="Symbol" w:hint="default"/>
      </w:rPr>
    </w:lvl>
    <w:lvl w:ilvl="1" w:tplc="78AE0A32" w:tentative="1">
      <w:start w:val="1"/>
      <w:numFmt w:val="bullet"/>
      <w:lvlText w:val="o"/>
      <w:lvlJc w:val="left"/>
      <w:pPr>
        <w:ind w:left="1440" w:hanging="360"/>
      </w:pPr>
      <w:rPr>
        <w:rFonts w:ascii="Courier New" w:hAnsi="Courier New" w:cs="Courier New" w:hint="default"/>
      </w:rPr>
    </w:lvl>
    <w:lvl w:ilvl="2" w:tplc="649653C6" w:tentative="1">
      <w:start w:val="1"/>
      <w:numFmt w:val="bullet"/>
      <w:lvlText w:val=""/>
      <w:lvlJc w:val="left"/>
      <w:pPr>
        <w:ind w:left="2160" w:hanging="360"/>
      </w:pPr>
      <w:rPr>
        <w:rFonts w:ascii="Wingdings" w:hAnsi="Wingdings" w:hint="default"/>
      </w:rPr>
    </w:lvl>
    <w:lvl w:ilvl="3" w:tplc="5C0EDA74" w:tentative="1">
      <w:start w:val="1"/>
      <w:numFmt w:val="bullet"/>
      <w:lvlText w:val=""/>
      <w:lvlJc w:val="left"/>
      <w:pPr>
        <w:ind w:left="2880" w:hanging="360"/>
      </w:pPr>
      <w:rPr>
        <w:rFonts w:ascii="Symbol" w:hAnsi="Symbol" w:hint="default"/>
      </w:rPr>
    </w:lvl>
    <w:lvl w:ilvl="4" w:tplc="3DDEECE4" w:tentative="1">
      <w:start w:val="1"/>
      <w:numFmt w:val="bullet"/>
      <w:lvlText w:val="o"/>
      <w:lvlJc w:val="left"/>
      <w:pPr>
        <w:ind w:left="3600" w:hanging="360"/>
      </w:pPr>
      <w:rPr>
        <w:rFonts w:ascii="Courier New" w:hAnsi="Courier New" w:cs="Courier New" w:hint="default"/>
      </w:rPr>
    </w:lvl>
    <w:lvl w:ilvl="5" w:tplc="A2308282" w:tentative="1">
      <w:start w:val="1"/>
      <w:numFmt w:val="bullet"/>
      <w:lvlText w:val=""/>
      <w:lvlJc w:val="left"/>
      <w:pPr>
        <w:ind w:left="4320" w:hanging="360"/>
      </w:pPr>
      <w:rPr>
        <w:rFonts w:ascii="Wingdings" w:hAnsi="Wingdings" w:hint="default"/>
      </w:rPr>
    </w:lvl>
    <w:lvl w:ilvl="6" w:tplc="5C76AC50" w:tentative="1">
      <w:start w:val="1"/>
      <w:numFmt w:val="bullet"/>
      <w:lvlText w:val=""/>
      <w:lvlJc w:val="left"/>
      <w:pPr>
        <w:ind w:left="5040" w:hanging="360"/>
      </w:pPr>
      <w:rPr>
        <w:rFonts w:ascii="Symbol" w:hAnsi="Symbol" w:hint="default"/>
      </w:rPr>
    </w:lvl>
    <w:lvl w:ilvl="7" w:tplc="25ACAF88" w:tentative="1">
      <w:start w:val="1"/>
      <w:numFmt w:val="bullet"/>
      <w:lvlText w:val="o"/>
      <w:lvlJc w:val="left"/>
      <w:pPr>
        <w:ind w:left="5760" w:hanging="360"/>
      </w:pPr>
      <w:rPr>
        <w:rFonts w:ascii="Courier New" w:hAnsi="Courier New" w:cs="Courier New" w:hint="default"/>
      </w:rPr>
    </w:lvl>
    <w:lvl w:ilvl="8" w:tplc="947A9700" w:tentative="1">
      <w:start w:val="1"/>
      <w:numFmt w:val="bullet"/>
      <w:lvlText w:val=""/>
      <w:lvlJc w:val="left"/>
      <w:pPr>
        <w:ind w:left="6480" w:hanging="360"/>
      </w:pPr>
      <w:rPr>
        <w:rFonts w:ascii="Wingdings" w:hAnsi="Wingdings" w:hint="default"/>
      </w:rPr>
    </w:lvl>
  </w:abstractNum>
  <w:abstractNum w:abstractNumId="3" w15:restartNumberingAfterBreak="0">
    <w:nsid w:val="3F3763B8"/>
    <w:multiLevelType w:val="hybridMultilevel"/>
    <w:tmpl w:val="4D0C4112"/>
    <w:lvl w:ilvl="0" w:tplc="3A22BB54">
      <w:start w:val="1"/>
      <w:numFmt w:val="decimal"/>
      <w:lvlText w:val="(%1)"/>
      <w:lvlJc w:val="left"/>
      <w:pPr>
        <w:ind w:left="825" w:hanging="465"/>
      </w:pPr>
      <w:rPr>
        <w:rFonts w:hint="default"/>
      </w:rPr>
    </w:lvl>
    <w:lvl w:ilvl="1" w:tplc="2856D268" w:tentative="1">
      <w:start w:val="1"/>
      <w:numFmt w:val="lowerLetter"/>
      <w:lvlText w:val="%2."/>
      <w:lvlJc w:val="left"/>
      <w:pPr>
        <w:ind w:left="1440" w:hanging="360"/>
      </w:pPr>
    </w:lvl>
    <w:lvl w:ilvl="2" w:tplc="83D62306" w:tentative="1">
      <w:start w:val="1"/>
      <w:numFmt w:val="lowerRoman"/>
      <w:lvlText w:val="%3."/>
      <w:lvlJc w:val="right"/>
      <w:pPr>
        <w:ind w:left="2160" w:hanging="180"/>
      </w:pPr>
    </w:lvl>
    <w:lvl w:ilvl="3" w:tplc="23863EE4" w:tentative="1">
      <w:start w:val="1"/>
      <w:numFmt w:val="decimal"/>
      <w:lvlText w:val="%4."/>
      <w:lvlJc w:val="left"/>
      <w:pPr>
        <w:ind w:left="2880" w:hanging="360"/>
      </w:pPr>
    </w:lvl>
    <w:lvl w:ilvl="4" w:tplc="2D243166" w:tentative="1">
      <w:start w:val="1"/>
      <w:numFmt w:val="lowerLetter"/>
      <w:lvlText w:val="%5."/>
      <w:lvlJc w:val="left"/>
      <w:pPr>
        <w:ind w:left="3600" w:hanging="360"/>
      </w:pPr>
    </w:lvl>
    <w:lvl w:ilvl="5" w:tplc="8CA66674" w:tentative="1">
      <w:start w:val="1"/>
      <w:numFmt w:val="lowerRoman"/>
      <w:lvlText w:val="%6."/>
      <w:lvlJc w:val="right"/>
      <w:pPr>
        <w:ind w:left="4320" w:hanging="180"/>
      </w:pPr>
    </w:lvl>
    <w:lvl w:ilvl="6" w:tplc="E28816F0" w:tentative="1">
      <w:start w:val="1"/>
      <w:numFmt w:val="decimal"/>
      <w:lvlText w:val="%7."/>
      <w:lvlJc w:val="left"/>
      <w:pPr>
        <w:ind w:left="5040" w:hanging="360"/>
      </w:pPr>
    </w:lvl>
    <w:lvl w:ilvl="7" w:tplc="4DD43FFC" w:tentative="1">
      <w:start w:val="1"/>
      <w:numFmt w:val="lowerLetter"/>
      <w:lvlText w:val="%8."/>
      <w:lvlJc w:val="left"/>
      <w:pPr>
        <w:ind w:left="5760" w:hanging="360"/>
      </w:pPr>
    </w:lvl>
    <w:lvl w:ilvl="8" w:tplc="05608B0C" w:tentative="1">
      <w:start w:val="1"/>
      <w:numFmt w:val="lowerRoman"/>
      <w:lvlText w:val="%9."/>
      <w:lvlJc w:val="right"/>
      <w:pPr>
        <w:ind w:left="6480" w:hanging="180"/>
      </w:pPr>
    </w:lvl>
  </w:abstractNum>
  <w:abstractNum w:abstractNumId="4" w15:restartNumberingAfterBreak="0">
    <w:nsid w:val="6B8E62A3"/>
    <w:multiLevelType w:val="hybridMultilevel"/>
    <w:tmpl w:val="D1BCC3C0"/>
    <w:lvl w:ilvl="0" w:tplc="71B0DCE6">
      <w:start w:val="1"/>
      <w:numFmt w:val="upperLetter"/>
      <w:lvlText w:val="(%1)"/>
      <w:lvlJc w:val="left"/>
      <w:pPr>
        <w:ind w:left="878" w:hanging="518"/>
      </w:pPr>
      <w:rPr>
        <w:rFonts w:hint="default"/>
      </w:rPr>
    </w:lvl>
    <w:lvl w:ilvl="1" w:tplc="F9A86696" w:tentative="1">
      <w:start w:val="1"/>
      <w:numFmt w:val="lowerLetter"/>
      <w:lvlText w:val="%2."/>
      <w:lvlJc w:val="left"/>
      <w:pPr>
        <w:ind w:left="1440" w:hanging="360"/>
      </w:pPr>
    </w:lvl>
    <w:lvl w:ilvl="2" w:tplc="EEC6C99E" w:tentative="1">
      <w:start w:val="1"/>
      <w:numFmt w:val="lowerRoman"/>
      <w:lvlText w:val="%3."/>
      <w:lvlJc w:val="right"/>
      <w:pPr>
        <w:ind w:left="2160" w:hanging="180"/>
      </w:pPr>
    </w:lvl>
    <w:lvl w:ilvl="3" w:tplc="3C7818C6" w:tentative="1">
      <w:start w:val="1"/>
      <w:numFmt w:val="decimal"/>
      <w:lvlText w:val="%4."/>
      <w:lvlJc w:val="left"/>
      <w:pPr>
        <w:ind w:left="2880" w:hanging="360"/>
      </w:pPr>
    </w:lvl>
    <w:lvl w:ilvl="4" w:tplc="E7344834" w:tentative="1">
      <w:start w:val="1"/>
      <w:numFmt w:val="lowerLetter"/>
      <w:lvlText w:val="%5."/>
      <w:lvlJc w:val="left"/>
      <w:pPr>
        <w:ind w:left="3600" w:hanging="360"/>
      </w:pPr>
    </w:lvl>
    <w:lvl w:ilvl="5" w:tplc="6E8E9A10" w:tentative="1">
      <w:start w:val="1"/>
      <w:numFmt w:val="lowerRoman"/>
      <w:lvlText w:val="%6."/>
      <w:lvlJc w:val="right"/>
      <w:pPr>
        <w:ind w:left="4320" w:hanging="180"/>
      </w:pPr>
    </w:lvl>
    <w:lvl w:ilvl="6" w:tplc="D9A633EA" w:tentative="1">
      <w:start w:val="1"/>
      <w:numFmt w:val="decimal"/>
      <w:lvlText w:val="%7."/>
      <w:lvlJc w:val="left"/>
      <w:pPr>
        <w:ind w:left="5040" w:hanging="360"/>
      </w:pPr>
    </w:lvl>
    <w:lvl w:ilvl="7" w:tplc="EF542804" w:tentative="1">
      <w:start w:val="1"/>
      <w:numFmt w:val="lowerLetter"/>
      <w:lvlText w:val="%8."/>
      <w:lvlJc w:val="left"/>
      <w:pPr>
        <w:ind w:left="5760" w:hanging="360"/>
      </w:pPr>
    </w:lvl>
    <w:lvl w:ilvl="8" w:tplc="8688947A" w:tentative="1">
      <w:start w:val="1"/>
      <w:numFmt w:val="lowerRoman"/>
      <w:lvlText w:val="%9."/>
      <w:lvlJc w:val="right"/>
      <w:pPr>
        <w:ind w:left="6480" w:hanging="180"/>
      </w:pPr>
    </w:lvl>
  </w:abstractNum>
  <w:abstractNum w:abstractNumId="5" w15:restartNumberingAfterBreak="0">
    <w:nsid w:val="7A68361A"/>
    <w:multiLevelType w:val="hybridMultilevel"/>
    <w:tmpl w:val="7EE0DF64"/>
    <w:lvl w:ilvl="0" w:tplc="B73A9922">
      <w:start w:val="1"/>
      <w:numFmt w:val="bullet"/>
      <w:lvlText w:val=""/>
      <w:lvlJc w:val="left"/>
      <w:pPr>
        <w:ind w:left="720" w:hanging="360"/>
      </w:pPr>
      <w:rPr>
        <w:rFonts w:ascii="Symbol" w:hAnsi="Symbol" w:hint="default"/>
      </w:rPr>
    </w:lvl>
    <w:lvl w:ilvl="1" w:tplc="474C93DE" w:tentative="1">
      <w:start w:val="1"/>
      <w:numFmt w:val="bullet"/>
      <w:lvlText w:val="o"/>
      <w:lvlJc w:val="left"/>
      <w:pPr>
        <w:ind w:left="1440" w:hanging="360"/>
      </w:pPr>
      <w:rPr>
        <w:rFonts w:ascii="Courier New" w:hAnsi="Courier New" w:cs="Courier New" w:hint="default"/>
      </w:rPr>
    </w:lvl>
    <w:lvl w:ilvl="2" w:tplc="34BEE0D8" w:tentative="1">
      <w:start w:val="1"/>
      <w:numFmt w:val="bullet"/>
      <w:lvlText w:val=""/>
      <w:lvlJc w:val="left"/>
      <w:pPr>
        <w:ind w:left="2160" w:hanging="360"/>
      </w:pPr>
      <w:rPr>
        <w:rFonts w:ascii="Wingdings" w:hAnsi="Wingdings" w:hint="default"/>
      </w:rPr>
    </w:lvl>
    <w:lvl w:ilvl="3" w:tplc="4A3411CC" w:tentative="1">
      <w:start w:val="1"/>
      <w:numFmt w:val="bullet"/>
      <w:lvlText w:val=""/>
      <w:lvlJc w:val="left"/>
      <w:pPr>
        <w:ind w:left="2880" w:hanging="360"/>
      </w:pPr>
      <w:rPr>
        <w:rFonts w:ascii="Symbol" w:hAnsi="Symbol" w:hint="default"/>
      </w:rPr>
    </w:lvl>
    <w:lvl w:ilvl="4" w:tplc="02AE3306" w:tentative="1">
      <w:start w:val="1"/>
      <w:numFmt w:val="bullet"/>
      <w:lvlText w:val="o"/>
      <w:lvlJc w:val="left"/>
      <w:pPr>
        <w:ind w:left="3600" w:hanging="360"/>
      </w:pPr>
      <w:rPr>
        <w:rFonts w:ascii="Courier New" w:hAnsi="Courier New" w:cs="Courier New" w:hint="default"/>
      </w:rPr>
    </w:lvl>
    <w:lvl w:ilvl="5" w:tplc="BA3041F8" w:tentative="1">
      <w:start w:val="1"/>
      <w:numFmt w:val="bullet"/>
      <w:lvlText w:val=""/>
      <w:lvlJc w:val="left"/>
      <w:pPr>
        <w:ind w:left="4320" w:hanging="360"/>
      </w:pPr>
      <w:rPr>
        <w:rFonts w:ascii="Wingdings" w:hAnsi="Wingdings" w:hint="default"/>
      </w:rPr>
    </w:lvl>
    <w:lvl w:ilvl="6" w:tplc="2640C57E" w:tentative="1">
      <w:start w:val="1"/>
      <w:numFmt w:val="bullet"/>
      <w:lvlText w:val=""/>
      <w:lvlJc w:val="left"/>
      <w:pPr>
        <w:ind w:left="5040" w:hanging="360"/>
      </w:pPr>
      <w:rPr>
        <w:rFonts w:ascii="Symbol" w:hAnsi="Symbol" w:hint="default"/>
      </w:rPr>
    </w:lvl>
    <w:lvl w:ilvl="7" w:tplc="F08E1F5A" w:tentative="1">
      <w:start w:val="1"/>
      <w:numFmt w:val="bullet"/>
      <w:lvlText w:val="o"/>
      <w:lvlJc w:val="left"/>
      <w:pPr>
        <w:ind w:left="5760" w:hanging="360"/>
      </w:pPr>
      <w:rPr>
        <w:rFonts w:ascii="Courier New" w:hAnsi="Courier New" w:cs="Courier New" w:hint="default"/>
      </w:rPr>
    </w:lvl>
    <w:lvl w:ilvl="8" w:tplc="0324B68E"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15"/>
    <w:rsid w:val="00000A70"/>
    <w:rsid w:val="000032B8"/>
    <w:rsid w:val="00003B06"/>
    <w:rsid w:val="00003C0A"/>
    <w:rsid w:val="000054B9"/>
    <w:rsid w:val="00007461"/>
    <w:rsid w:val="0001117E"/>
    <w:rsid w:val="0001125F"/>
    <w:rsid w:val="00011EA6"/>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0E46"/>
    <w:rsid w:val="000532BD"/>
    <w:rsid w:val="00055C12"/>
    <w:rsid w:val="00057235"/>
    <w:rsid w:val="000608B0"/>
    <w:rsid w:val="0006104C"/>
    <w:rsid w:val="000612CF"/>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077"/>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57FE"/>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D1F"/>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04FF"/>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B1B"/>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2641"/>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27A4"/>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6802"/>
    <w:rsid w:val="003A6CC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766C"/>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279"/>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292"/>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F65"/>
    <w:rsid w:val="00545548"/>
    <w:rsid w:val="00546923"/>
    <w:rsid w:val="00551CA6"/>
    <w:rsid w:val="00555034"/>
    <w:rsid w:val="005570D2"/>
    <w:rsid w:val="0056153F"/>
    <w:rsid w:val="00561B14"/>
    <w:rsid w:val="00562C87"/>
    <w:rsid w:val="005636BD"/>
    <w:rsid w:val="005666D5"/>
    <w:rsid w:val="005669A7"/>
    <w:rsid w:val="00571A8C"/>
    <w:rsid w:val="00573401"/>
    <w:rsid w:val="00576714"/>
    <w:rsid w:val="0057685A"/>
    <w:rsid w:val="005847EF"/>
    <w:rsid w:val="005851E6"/>
    <w:rsid w:val="005878B7"/>
    <w:rsid w:val="00591064"/>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3CF9"/>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1B6F"/>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52EC"/>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082A"/>
    <w:rsid w:val="007E33B6"/>
    <w:rsid w:val="007E59E8"/>
    <w:rsid w:val="007E62B8"/>
    <w:rsid w:val="007F3861"/>
    <w:rsid w:val="007F4162"/>
    <w:rsid w:val="007F5441"/>
    <w:rsid w:val="007F652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103A"/>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2FC"/>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3013"/>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B5"/>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C6755"/>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1543"/>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2B4D"/>
    <w:rsid w:val="00C46166"/>
    <w:rsid w:val="00C4710D"/>
    <w:rsid w:val="00C50CAD"/>
    <w:rsid w:val="00C56234"/>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381F"/>
    <w:rsid w:val="00C95150"/>
    <w:rsid w:val="00C95A73"/>
    <w:rsid w:val="00CA02B0"/>
    <w:rsid w:val="00CA032E"/>
    <w:rsid w:val="00CA0787"/>
    <w:rsid w:val="00CA2182"/>
    <w:rsid w:val="00CA2186"/>
    <w:rsid w:val="00CA26EF"/>
    <w:rsid w:val="00CA3608"/>
    <w:rsid w:val="00CA4CA0"/>
    <w:rsid w:val="00CA5E5E"/>
    <w:rsid w:val="00CA631D"/>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4EB9"/>
    <w:rsid w:val="00D30534"/>
    <w:rsid w:val="00D35728"/>
    <w:rsid w:val="00D37BCF"/>
    <w:rsid w:val="00D404B8"/>
    <w:rsid w:val="00D40F93"/>
    <w:rsid w:val="00D42277"/>
    <w:rsid w:val="00D43C59"/>
    <w:rsid w:val="00D44ADE"/>
    <w:rsid w:val="00D45915"/>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109D"/>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0C8D"/>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1BB7"/>
    <w:rsid w:val="00E8272C"/>
    <w:rsid w:val="00E827C7"/>
    <w:rsid w:val="00E85DBD"/>
    <w:rsid w:val="00E87A99"/>
    <w:rsid w:val="00E90702"/>
    <w:rsid w:val="00E91F4D"/>
    <w:rsid w:val="00E9241E"/>
    <w:rsid w:val="00E93DEF"/>
    <w:rsid w:val="00E947B1"/>
    <w:rsid w:val="00E953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1FEE"/>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805"/>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2A6A"/>
    <w:rsid w:val="00F6514B"/>
    <w:rsid w:val="00F6587F"/>
    <w:rsid w:val="00F67981"/>
    <w:rsid w:val="00F706CA"/>
    <w:rsid w:val="00F70F8D"/>
    <w:rsid w:val="00F71C5A"/>
    <w:rsid w:val="00F733A4"/>
    <w:rsid w:val="00F75393"/>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9A2F2C-ED22-430D-BD56-8E317462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2766C"/>
    <w:rPr>
      <w:sz w:val="16"/>
      <w:szCs w:val="16"/>
    </w:rPr>
  </w:style>
  <w:style w:type="paragraph" w:styleId="CommentText">
    <w:name w:val="annotation text"/>
    <w:basedOn w:val="Normal"/>
    <w:link w:val="CommentTextChar"/>
    <w:semiHidden/>
    <w:unhideWhenUsed/>
    <w:rsid w:val="0042766C"/>
    <w:rPr>
      <w:sz w:val="20"/>
      <w:szCs w:val="20"/>
    </w:rPr>
  </w:style>
  <w:style w:type="character" w:customStyle="1" w:styleId="CommentTextChar">
    <w:name w:val="Comment Text Char"/>
    <w:basedOn w:val="DefaultParagraphFont"/>
    <w:link w:val="CommentText"/>
    <w:semiHidden/>
    <w:rsid w:val="0042766C"/>
  </w:style>
  <w:style w:type="paragraph" w:styleId="CommentSubject">
    <w:name w:val="annotation subject"/>
    <w:basedOn w:val="CommentText"/>
    <w:next w:val="CommentText"/>
    <w:link w:val="CommentSubjectChar"/>
    <w:semiHidden/>
    <w:unhideWhenUsed/>
    <w:rsid w:val="0042766C"/>
    <w:rPr>
      <w:b/>
      <w:bCs/>
    </w:rPr>
  </w:style>
  <w:style w:type="character" w:customStyle="1" w:styleId="CommentSubjectChar">
    <w:name w:val="Comment Subject Char"/>
    <w:basedOn w:val="CommentTextChar"/>
    <w:link w:val="CommentSubject"/>
    <w:semiHidden/>
    <w:rsid w:val="0042766C"/>
    <w:rPr>
      <w:b/>
      <w:bCs/>
    </w:rPr>
  </w:style>
  <w:style w:type="character" w:styleId="Hyperlink">
    <w:name w:val="Hyperlink"/>
    <w:basedOn w:val="DefaultParagraphFont"/>
    <w:unhideWhenUsed/>
    <w:rsid w:val="00CA0787"/>
    <w:rPr>
      <w:color w:val="0000FF" w:themeColor="hyperlink"/>
      <w:u w:val="single"/>
    </w:rPr>
  </w:style>
  <w:style w:type="character" w:styleId="FollowedHyperlink">
    <w:name w:val="FollowedHyperlink"/>
    <w:basedOn w:val="DefaultParagraphFont"/>
    <w:semiHidden/>
    <w:unhideWhenUsed/>
    <w:rsid w:val="00C93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4298</Characters>
  <Application>Microsoft Office Word</Application>
  <DocSecurity>4</DocSecurity>
  <Lines>96</Lines>
  <Paragraphs>32</Paragraphs>
  <ScaleCrop>false</ScaleCrop>
  <HeadingPairs>
    <vt:vector size="2" baseType="variant">
      <vt:variant>
        <vt:lpstr>Title</vt:lpstr>
      </vt:variant>
      <vt:variant>
        <vt:i4>1</vt:i4>
      </vt:variant>
    </vt:vector>
  </HeadingPairs>
  <TitlesOfParts>
    <vt:vector size="1" baseType="lpstr">
      <vt:lpstr>BA - SB01818 (Committee Report (Unamended))</vt:lpstr>
    </vt:vector>
  </TitlesOfParts>
  <Company>State of Texas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23759</dc:subject>
  <dc:creator>State of Texas</dc:creator>
  <dc:description>SB 1818 by Zaffirini-(H)Environmental Regulation</dc:description>
  <cp:lastModifiedBy>Thomas Weis</cp:lastModifiedBy>
  <cp:revision>2</cp:revision>
  <cp:lastPrinted>2003-11-26T17:21:00Z</cp:lastPrinted>
  <dcterms:created xsi:type="dcterms:W3CDTF">2021-05-03T21:06:00Z</dcterms:created>
  <dcterms:modified xsi:type="dcterms:W3CDTF">2021-05-03T21:06:00Z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21.122.483</vt:lpwstr>
  </property>
</Properties>
</file>