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3DF" w:rsidRDefault="000643D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550D7754AAD4FF294690B58AD2FE560"/>
          </w:placeholder>
        </w:sdtPr>
        <w:sdtContent>
          <w:r w:rsidRPr="005C2A78">
            <w:rPr>
              <w:rFonts w:cs="Times New Roman"/>
              <w:b/>
              <w:szCs w:val="24"/>
              <w:u w:val="single"/>
            </w:rPr>
            <w:t>BILL ANALYSIS</w:t>
          </w:r>
        </w:sdtContent>
      </w:sdt>
    </w:p>
    <w:p w:rsidR="000643DF" w:rsidRPr="00585C31" w:rsidRDefault="000643DF" w:rsidP="000F1DF9">
      <w:pPr>
        <w:spacing w:after="0" w:line="240" w:lineRule="auto"/>
        <w:rPr>
          <w:rFonts w:cs="Times New Roman"/>
          <w:szCs w:val="24"/>
        </w:rPr>
      </w:pPr>
    </w:p>
    <w:p w:rsidR="000643DF" w:rsidRPr="00585C31" w:rsidRDefault="000643D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643DF" w:rsidTr="000F1DF9">
        <w:tc>
          <w:tcPr>
            <w:tcW w:w="2718" w:type="dxa"/>
          </w:tcPr>
          <w:p w:rsidR="000643DF" w:rsidRPr="005C2A78" w:rsidRDefault="000643DF" w:rsidP="006D756B">
            <w:pPr>
              <w:rPr>
                <w:rFonts w:cs="Times New Roman"/>
                <w:szCs w:val="24"/>
              </w:rPr>
            </w:pPr>
            <w:sdt>
              <w:sdtPr>
                <w:rPr>
                  <w:rFonts w:cs="Times New Roman"/>
                  <w:szCs w:val="24"/>
                </w:rPr>
                <w:alias w:val="Agency Title"/>
                <w:tag w:val="AgencyTitleContentControl"/>
                <w:id w:val="1920747753"/>
                <w:lock w:val="sdtContentLocked"/>
                <w:placeholder>
                  <w:docPart w:val="EBCE9FC07BB147E69279DD13816D7799"/>
                </w:placeholder>
              </w:sdtPr>
              <w:sdtEndPr>
                <w:rPr>
                  <w:rFonts w:cstheme="minorBidi"/>
                  <w:szCs w:val="22"/>
                </w:rPr>
              </w:sdtEndPr>
              <w:sdtContent>
                <w:r>
                  <w:rPr>
                    <w:rFonts w:cs="Times New Roman"/>
                    <w:szCs w:val="24"/>
                  </w:rPr>
                  <w:t>Senate Research Center</w:t>
                </w:r>
              </w:sdtContent>
            </w:sdt>
          </w:p>
        </w:tc>
        <w:tc>
          <w:tcPr>
            <w:tcW w:w="6858" w:type="dxa"/>
          </w:tcPr>
          <w:p w:rsidR="000643DF" w:rsidRPr="00FF6471" w:rsidRDefault="000643DF" w:rsidP="000F1DF9">
            <w:pPr>
              <w:jc w:val="right"/>
              <w:rPr>
                <w:rFonts w:cs="Times New Roman"/>
                <w:szCs w:val="24"/>
              </w:rPr>
            </w:pPr>
            <w:sdt>
              <w:sdtPr>
                <w:rPr>
                  <w:rFonts w:cs="Times New Roman"/>
                  <w:szCs w:val="24"/>
                </w:rPr>
                <w:alias w:val="Bill Number"/>
                <w:tag w:val="BillNumberOne"/>
                <w:id w:val="-410784069"/>
                <w:lock w:val="sdtContentLocked"/>
                <w:placeholder>
                  <w:docPart w:val="63A065CB72684FA7940A5624F9263AAD"/>
                </w:placeholder>
              </w:sdtPr>
              <w:sdtContent>
                <w:r>
                  <w:rPr>
                    <w:rFonts w:cs="Times New Roman"/>
                    <w:szCs w:val="24"/>
                  </w:rPr>
                  <w:t>S.B. 1818</w:t>
                </w:r>
              </w:sdtContent>
            </w:sdt>
          </w:p>
        </w:tc>
      </w:tr>
      <w:tr w:rsidR="000643DF" w:rsidTr="000F1DF9">
        <w:sdt>
          <w:sdtPr>
            <w:rPr>
              <w:rFonts w:cs="Times New Roman"/>
              <w:szCs w:val="24"/>
            </w:rPr>
            <w:alias w:val="TLCNumber"/>
            <w:tag w:val="TLCNumber"/>
            <w:id w:val="-542600604"/>
            <w:lock w:val="sdtLocked"/>
            <w:placeholder>
              <w:docPart w:val="C8FC7254C0514D9AA689A01BCABCD431"/>
            </w:placeholder>
            <w:showingPlcHdr/>
          </w:sdtPr>
          <w:sdtContent>
            <w:tc>
              <w:tcPr>
                <w:tcW w:w="2718" w:type="dxa"/>
              </w:tcPr>
              <w:p w:rsidR="000643DF" w:rsidRPr="000F1DF9" w:rsidRDefault="000643DF" w:rsidP="00C65088">
                <w:pPr>
                  <w:rPr>
                    <w:rFonts w:cs="Times New Roman"/>
                    <w:szCs w:val="24"/>
                  </w:rPr>
                </w:pPr>
              </w:p>
            </w:tc>
          </w:sdtContent>
        </w:sdt>
        <w:tc>
          <w:tcPr>
            <w:tcW w:w="6858" w:type="dxa"/>
          </w:tcPr>
          <w:p w:rsidR="000643DF" w:rsidRPr="005C2A78" w:rsidRDefault="000643DF" w:rsidP="00073EDD">
            <w:pPr>
              <w:jc w:val="right"/>
              <w:rPr>
                <w:rFonts w:cs="Times New Roman"/>
                <w:szCs w:val="24"/>
              </w:rPr>
            </w:pPr>
            <w:sdt>
              <w:sdtPr>
                <w:rPr>
                  <w:rFonts w:cs="Times New Roman"/>
                  <w:szCs w:val="24"/>
                </w:rPr>
                <w:alias w:val="Author Label"/>
                <w:tag w:val="By"/>
                <w:id w:val="72399597"/>
                <w:lock w:val="sdtLocked"/>
                <w:placeholder>
                  <w:docPart w:val="8338B7CBAEC0482586B410EDE9A0C60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59E8B7102E54DCD93AAFA0A57C1BED0"/>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5C80EF4D72754257B28E04440E5CF0D9"/>
                </w:placeholder>
                <w:showingPlcHdr/>
              </w:sdtPr>
              <w:sdtContent/>
            </w:sdt>
            <w:sdt>
              <w:sdtPr>
                <w:rPr>
                  <w:rFonts w:cs="Times New Roman"/>
                  <w:szCs w:val="24"/>
                </w:rPr>
                <w:alias w:val="DualSponsor"/>
                <w:tag w:val="DualSponsor"/>
                <w:id w:val="1029379812"/>
                <w:lock w:val="sdtContentLocked"/>
                <w:placeholder>
                  <w:docPart w:val="ECDFFA12533E40109B32D66464FD01EA"/>
                </w:placeholder>
                <w:showingPlcHdr/>
              </w:sdtPr>
              <w:sdtContent/>
            </w:sdt>
          </w:p>
        </w:tc>
      </w:tr>
      <w:tr w:rsidR="000643DF" w:rsidTr="000F1DF9">
        <w:tc>
          <w:tcPr>
            <w:tcW w:w="2718" w:type="dxa"/>
          </w:tcPr>
          <w:p w:rsidR="000643DF" w:rsidRPr="00BC7495" w:rsidRDefault="000643DF" w:rsidP="000F1DF9">
            <w:pPr>
              <w:rPr>
                <w:rFonts w:cs="Times New Roman"/>
                <w:szCs w:val="24"/>
              </w:rPr>
            </w:pPr>
          </w:p>
        </w:tc>
        <w:sdt>
          <w:sdtPr>
            <w:rPr>
              <w:rFonts w:cs="Times New Roman"/>
              <w:szCs w:val="24"/>
            </w:rPr>
            <w:alias w:val="Committee"/>
            <w:tag w:val="Committee"/>
            <w:id w:val="1914272295"/>
            <w:lock w:val="sdtContentLocked"/>
            <w:placeholder>
              <w:docPart w:val="0E1D69539CDC49EC8E95E3DBF108F232"/>
            </w:placeholder>
          </w:sdtPr>
          <w:sdtContent>
            <w:tc>
              <w:tcPr>
                <w:tcW w:w="6858" w:type="dxa"/>
              </w:tcPr>
              <w:p w:rsidR="000643DF" w:rsidRPr="00FF6471" w:rsidRDefault="000643DF" w:rsidP="000F1DF9">
                <w:pPr>
                  <w:jc w:val="right"/>
                  <w:rPr>
                    <w:rFonts w:cs="Times New Roman"/>
                    <w:szCs w:val="24"/>
                  </w:rPr>
                </w:pPr>
                <w:r>
                  <w:rPr>
                    <w:rFonts w:cs="Times New Roman"/>
                    <w:szCs w:val="24"/>
                  </w:rPr>
                  <w:t>Natural Resources &amp; Economic Development</w:t>
                </w:r>
              </w:p>
            </w:tc>
          </w:sdtContent>
        </w:sdt>
      </w:tr>
      <w:tr w:rsidR="000643DF" w:rsidTr="000F1DF9">
        <w:tc>
          <w:tcPr>
            <w:tcW w:w="2718" w:type="dxa"/>
          </w:tcPr>
          <w:p w:rsidR="000643DF" w:rsidRPr="00BC7495" w:rsidRDefault="000643DF" w:rsidP="000F1DF9">
            <w:pPr>
              <w:rPr>
                <w:rFonts w:cs="Times New Roman"/>
                <w:szCs w:val="24"/>
              </w:rPr>
            </w:pPr>
          </w:p>
        </w:tc>
        <w:sdt>
          <w:sdtPr>
            <w:rPr>
              <w:rFonts w:cs="Times New Roman"/>
              <w:szCs w:val="24"/>
            </w:rPr>
            <w:alias w:val="Date"/>
            <w:tag w:val="DateContentControl"/>
            <w:id w:val="1178081906"/>
            <w:lock w:val="sdtLocked"/>
            <w:placeholder>
              <w:docPart w:val="95786A2851D046DBBCE8454F25182A7D"/>
            </w:placeholder>
            <w:date w:fullDate="2021-04-01T00:00:00Z">
              <w:dateFormat w:val="M/d/yyyy"/>
              <w:lid w:val="en-US"/>
              <w:storeMappedDataAs w:val="dateTime"/>
              <w:calendar w:val="gregorian"/>
            </w:date>
          </w:sdtPr>
          <w:sdtContent>
            <w:tc>
              <w:tcPr>
                <w:tcW w:w="6858" w:type="dxa"/>
              </w:tcPr>
              <w:p w:rsidR="000643DF" w:rsidRPr="00FF6471" w:rsidRDefault="000643DF" w:rsidP="000F1DF9">
                <w:pPr>
                  <w:jc w:val="right"/>
                  <w:rPr>
                    <w:rFonts w:cs="Times New Roman"/>
                    <w:szCs w:val="24"/>
                  </w:rPr>
                </w:pPr>
                <w:r>
                  <w:rPr>
                    <w:rFonts w:cs="Times New Roman"/>
                    <w:szCs w:val="24"/>
                  </w:rPr>
                  <w:t>4/1/2021</w:t>
                </w:r>
              </w:p>
            </w:tc>
          </w:sdtContent>
        </w:sdt>
      </w:tr>
      <w:tr w:rsidR="000643DF" w:rsidTr="000F1DF9">
        <w:tc>
          <w:tcPr>
            <w:tcW w:w="2718" w:type="dxa"/>
          </w:tcPr>
          <w:p w:rsidR="000643DF" w:rsidRPr="00BC7495" w:rsidRDefault="000643DF" w:rsidP="000F1DF9">
            <w:pPr>
              <w:rPr>
                <w:rFonts w:cs="Times New Roman"/>
                <w:szCs w:val="24"/>
              </w:rPr>
            </w:pPr>
          </w:p>
        </w:tc>
        <w:sdt>
          <w:sdtPr>
            <w:rPr>
              <w:rFonts w:cs="Times New Roman"/>
              <w:szCs w:val="24"/>
            </w:rPr>
            <w:alias w:val="BA Version"/>
            <w:tag w:val="BAVersion"/>
            <w:id w:val="-1685590809"/>
            <w:lock w:val="sdtContentLocked"/>
            <w:placeholder>
              <w:docPart w:val="BE3F9B1193014014B42E0AA6CCD25999"/>
            </w:placeholder>
          </w:sdtPr>
          <w:sdtContent>
            <w:tc>
              <w:tcPr>
                <w:tcW w:w="6858" w:type="dxa"/>
              </w:tcPr>
              <w:p w:rsidR="000643DF" w:rsidRPr="00FF6471" w:rsidRDefault="000643DF" w:rsidP="000F1DF9">
                <w:pPr>
                  <w:jc w:val="right"/>
                  <w:rPr>
                    <w:rFonts w:cs="Times New Roman"/>
                    <w:szCs w:val="24"/>
                  </w:rPr>
                </w:pPr>
                <w:r>
                  <w:rPr>
                    <w:rFonts w:cs="Times New Roman"/>
                    <w:szCs w:val="24"/>
                  </w:rPr>
                  <w:t>As Filed</w:t>
                </w:r>
              </w:p>
            </w:tc>
          </w:sdtContent>
        </w:sdt>
      </w:tr>
    </w:tbl>
    <w:p w:rsidR="000643DF" w:rsidRPr="00FF6471" w:rsidRDefault="000643DF" w:rsidP="000F1DF9">
      <w:pPr>
        <w:spacing w:after="0" w:line="240" w:lineRule="auto"/>
        <w:rPr>
          <w:rFonts w:cs="Times New Roman"/>
          <w:szCs w:val="24"/>
        </w:rPr>
      </w:pPr>
    </w:p>
    <w:p w:rsidR="000643DF" w:rsidRPr="00FF6471" w:rsidRDefault="000643DF" w:rsidP="000F1DF9">
      <w:pPr>
        <w:spacing w:after="0" w:line="240" w:lineRule="auto"/>
        <w:rPr>
          <w:rFonts w:cs="Times New Roman"/>
          <w:szCs w:val="24"/>
        </w:rPr>
      </w:pPr>
    </w:p>
    <w:p w:rsidR="000643DF" w:rsidRPr="00FF6471" w:rsidRDefault="000643D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736FBF46A69455CB1FECE234E0CDDD8"/>
        </w:placeholder>
      </w:sdtPr>
      <w:sdtContent>
        <w:p w:rsidR="000643DF" w:rsidRDefault="000643D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D0BD34AF49B4CC880C8D600B07A10C7"/>
        </w:placeholder>
      </w:sdtPr>
      <w:sdtContent>
        <w:p w:rsidR="000643DF" w:rsidRDefault="000643DF" w:rsidP="00BE1647">
          <w:pPr>
            <w:pStyle w:val="NormalWeb"/>
            <w:spacing w:before="0" w:beforeAutospacing="0" w:after="0" w:afterAutospacing="0"/>
            <w:jc w:val="both"/>
            <w:divId w:val="743919938"/>
            <w:rPr>
              <w:rFonts w:eastAsia="Times New Roman"/>
              <w:bCs/>
            </w:rPr>
          </w:pPr>
        </w:p>
        <w:p w:rsidR="000643DF" w:rsidRPr="0049369A" w:rsidRDefault="000643DF" w:rsidP="00BE1647">
          <w:pPr>
            <w:pStyle w:val="NormalWeb"/>
            <w:spacing w:before="0" w:beforeAutospacing="0" w:after="0" w:afterAutospacing="0"/>
            <w:jc w:val="both"/>
            <w:divId w:val="743919938"/>
            <w:rPr>
              <w:color w:val="000000"/>
            </w:rPr>
          </w:pPr>
          <w:r w:rsidRPr="0049369A">
            <w:rPr>
              <w:color w:val="000000"/>
            </w:rPr>
            <w:t>Metal recycling entities (MREs), as defined by the Occupations Code and licensed by the</w:t>
          </w:r>
          <w:r>
            <w:rPr>
              <w:color w:val="000000"/>
            </w:rPr>
            <w:t xml:space="preserve"> Texas</w:t>
          </w:r>
          <w:r w:rsidRPr="0049369A">
            <w:rPr>
              <w:color w:val="000000"/>
            </w:rPr>
            <w:t xml:space="preserve"> Department of Public Safety, purchase scrap metal from the public, private businesses, and law enforcement and then arrange for the disposal of this material with treatment facilities, incineration vessels, steel plants, and other similar industrial entities. Sometimes the facilities with which MREs have arranged for recycling go out of business after having polluted the environment with the scrap metal. Under current state law, the MRE could be held liable for the polluting that occurred after the material was sold to the facility. Because federal law has a different liability standard, stakeholders have raised concerns about this incongruity and whether state law should be aligned with federal law.</w:t>
          </w:r>
        </w:p>
        <w:p w:rsidR="000643DF" w:rsidRDefault="000643DF" w:rsidP="00BE1647">
          <w:pPr>
            <w:pStyle w:val="NormalWeb"/>
            <w:spacing w:before="0" w:beforeAutospacing="0" w:after="0" w:afterAutospacing="0"/>
            <w:jc w:val="both"/>
            <w:divId w:val="743919938"/>
            <w:rPr>
              <w:color w:val="000000"/>
            </w:rPr>
          </w:pPr>
        </w:p>
        <w:p w:rsidR="000643DF" w:rsidRPr="0049369A" w:rsidRDefault="000643DF" w:rsidP="00BE1647">
          <w:pPr>
            <w:pStyle w:val="NormalWeb"/>
            <w:spacing w:before="0" w:beforeAutospacing="0" w:after="0" w:afterAutospacing="0"/>
            <w:jc w:val="both"/>
            <w:divId w:val="743919938"/>
            <w:rPr>
              <w:color w:val="000000"/>
            </w:rPr>
          </w:pPr>
          <w:r>
            <w:rPr>
              <w:color w:val="000000"/>
            </w:rPr>
            <w:t>In 2019 the l</w:t>
          </w:r>
          <w:r w:rsidRPr="0049369A">
            <w:rPr>
              <w:color w:val="000000"/>
            </w:rPr>
            <w:t>egislature passed H</w:t>
          </w:r>
          <w:r>
            <w:rPr>
              <w:color w:val="000000"/>
            </w:rPr>
            <w:t>.</w:t>
          </w:r>
          <w:r w:rsidRPr="0049369A">
            <w:rPr>
              <w:color w:val="000000"/>
            </w:rPr>
            <w:t>B</w:t>
          </w:r>
          <w:r>
            <w:rPr>
              <w:color w:val="000000"/>
            </w:rPr>
            <w:t>.</w:t>
          </w:r>
          <w:r w:rsidRPr="0049369A">
            <w:rPr>
              <w:color w:val="000000"/>
            </w:rPr>
            <w:t xml:space="preserve"> 3224, which required the Texas Commission on Environmental Quality (TCEQ) to conduct a study on the potential impacts of creating a liability exemption for recyclers under the Solid Waste Disposal Act. A workgroup met this interim to conduct the study</w:t>
          </w:r>
          <w:r>
            <w:rPr>
              <w:color w:val="000000"/>
            </w:rPr>
            <w:t xml:space="preserve"> and submitted a report to the l</w:t>
          </w:r>
          <w:r w:rsidRPr="0049369A">
            <w:rPr>
              <w:color w:val="000000"/>
            </w:rPr>
            <w:t>egislature in January, 2021. S</w:t>
          </w:r>
          <w:r>
            <w:rPr>
              <w:color w:val="000000"/>
            </w:rPr>
            <w:t>.</w:t>
          </w:r>
          <w:r w:rsidRPr="0049369A">
            <w:rPr>
              <w:color w:val="000000"/>
            </w:rPr>
            <w:t>B</w:t>
          </w:r>
          <w:r>
            <w:rPr>
              <w:color w:val="000000"/>
            </w:rPr>
            <w:t>.</w:t>
          </w:r>
          <w:r w:rsidRPr="0049369A">
            <w:rPr>
              <w:color w:val="000000"/>
            </w:rPr>
            <w:t xml:space="preserve"> 1818 reflects the workgroup's legislative recommendations.</w:t>
          </w:r>
        </w:p>
        <w:p w:rsidR="000643DF" w:rsidRDefault="000643DF" w:rsidP="00BE1647">
          <w:pPr>
            <w:pStyle w:val="NormalWeb"/>
            <w:spacing w:before="0" w:beforeAutospacing="0" w:after="0" w:afterAutospacing="0"/>
            <w:jc w:val="both"/>
            <w:divId w:val="743919938"/>
            <w:rPr>
              <w:color w:val="000000"/>
            </w:rPr>
          </w:pPr>
        </w:p>
        <w:p w:rsidR="000643DF" w:rsidRPr="0049369A" w:rsidRDefault="000643DF" w:rsidP="00BE1647">
          <w:pPr>
            <w:pStyle w:val="NormalWeb"/>
            <w:spacing w:before="0" w:beforeAutospacing="0" w:after="0" w:afterAutospacing="0"/>
            <w:jc w:val="both"/>
            <w:divId w:val="743919938"/>
            <w:rPr>
              <w:color w:val="000000"/>
            </w:rPr>
          </w:pPr>
          <w:r w:rsidRPr="0049369A">
            <w:rPr>
              <w:color w:val="000000"/>
            </w:rPr>
            <w:t>Accordingly, S</w:t>
          </w:r>
          <w:r>
            <w:rPr>
              <w:color w:val="000000"/>
            </w:rPr>
            <w:t>.</w:t>
          </w:r>
          <w:r w:rsidRPr="0049369A">
            <w:rPr>
              <w:color w:val="000000"/>
            </w:rPr>
            <w:t>B</w:t>
          </w:r>
          <w:r>
            <w:rPr>
              <w:color w:val="000000"/>
            </w:rPr>
            <w:t>.</w:t>
          </w:r>
          <w:r w:rsidRPr="0049369A">
            <w:rPr>
              <w:color w:val="000000"/>
            </w:rPr>
            <w:t xml:space="preserve"> 1818 would create an exemption from liability for MREs as it relates to scrap</w:t>
          </w:r>
          <w:r>
            <w:rPr>
              <w:color w:val="000000"/>
            </w:rPr>
            <w:t xml:space="preserve"> metal similar to federal law: i</w:t>
          </w:r>
          <w:r w:rsidRPr="0049369A">
            <w:rPr>
              <w:color w:val="000000"/>
            </w:rPr>
            <w:t>f the MRE arranged for disposal by contract in an appropriate manner, or if the MRE arranged for transport for disposal or treatment in an appropriate manner, the MRE is not held liable for the polluter's actions.</w:t>
          </w:r>
        </w:p>
        <w:p w:rsidR="000643DF" w:rsidRPr="00D70925" w:rsidRDefault="000643DF" w:rsidP="00BE1647">
          <w:pPr>
            <w:spacing w:after="0" w:line="240" w:lineRule="auto"/>
            <w:jc w:val="both"/>
            <w:rPr>
              <w:rFonts w:eastAsia="Times New Roman" w:cs="Times New Roman"/>
              <w:bCs/>
              <w:szCs w:val="24"/>
            </w:rPr>
          </w:pPr>
        </w:p>
      </w:sdtContent>
    </w:sdt>
    <w:p w:rsidR="000643DF" w:rsidRDefault="000643DF" w:rsidP="000643DF">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1818 </w:t>
      </w:r>
      <w:bookmarkStart w:id="1" w:name="AmendsCurrentLaw"/>
      <w:bookmarkEnd w:id="1"/>
      <w:r>
        <w:rPr>
          <w:rFonts w:cs="Times New Roman"/>
          <w:szCs w:val="24"/>
        </w:rPr>
        <w:t>amends current law relating to a defense under the Solid Waste Disposal Act for persons engaged in certain scrap metal recycling transactions.</w:t>
      </w:r>
    </w:p>
    <w:p w:rsidR="000643DF" w:rsidRPr="00B1180C" w:rsidRDefault="000643DF" w:rsidP="000F1DF9">
      <w:pPr>
        <w:spacing w:after="0" w:line="240" w:lineRule="auto"/>
        <w:jc w:val="both"/>
        <w:rPr>
          <w:rFonts w:eastAsia="Times New Roman" w:cs="Times New Roman"/>
          <w:szCs w:val="24"/>
        </w:rPr>
      </w:pPr>
    </w:p>
    <w:p w:rsidR="000643DF" w:rsidRPr="005C2A78" w:rsidRDefault="000643D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446650E14CA43E6AC5F1F8B274B349C"/>
          </w:placeholder>
        </w:sdtPr>
        <w:sdtContent>
          <w:r>
            <w:rPr>
              <w:rFonts w:eastAsia="Times New Roman" w:cs="Times New Roman"/>
              <w:b/>
              <w:szCs w:val="24"/>
              <w:u w:val="single"/>
            </w:rPr>
            <w:t>RULEMAKING AUTHORITY</w:t>
          </w:r>
        </w:sdtContent>
      </w:sdt>
    </w:p>
    <w:p w:rsidR="000643DF" w:rsidRPr="006529C4" w:rsidRDefault="000643DF" w:rsidP="000643DF">
      <w:pPr>
        <w:spacing w:after="0" w:line="240" w:lineRule="auto"/>
        <w:jc w:val="both"/>
        <w:rPr>
          <w:rFonts w:cs="Times New Roman"/>
          <w:szCs w:val="24"/>
        </w:rPr>
      </w:pPr>
    </w:p>
    <w:p w:rsidR="000643DF" w:rsidRPr="006529C4" w:rsidRDefault="000643DF" w:rsidP="000643DF">
      <w:pPr>
        <w:spacing w:after="0" w:line="240" w:lineRule="auto"/>
        <w:jc w:val="both"/>
        <w:rPr>
          <w:rFonts w:cs="Times New Roman"/>
          <w:szCs w:val="24"/>
        </w:rPr>
      </w:pPr>
      <w:r>
        <w:rPr>
          <w:rFonts w:cs="Times New Roman"/>
          <w:szCs w:val="24"/>
        </w:rPr>
        <w:t>Rulemaking authority is expressly granted to the Texas Commission on Environmental Quality in SECTION 2 (Section 361.2755, Health and Safety Code) of this bill.</w:t>
      </w:r>
    </w:p>
    <w:p w:rsidR="000643DF" w:rsidRPr="006529C4" w:rsidRDefault="000643DF" w:rsidP="000643DF">
      <w:pPr>
        <w:spacing w:after="0" w:line="240" w:lineRule="auto"/>
        <w:jc w:val="both"/>
        <w:rPr>
          <w:rFonts w:cs="Times New Roman"/>
          <w:szCs w:val="24"/>
        </w:rPr>
      </w:pPr>
    </w:p>
    <w:p w:rsidR="000643DF" w:rsidRPr="005C2A78" w:rsidRDefault="000643D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2132503E96E41B88AE671002A7733EA"/>
          </w:placeholder>
        </w:sdtPr>
        <w:sdtContent>
          <w:r>
            <w:rPr>
              <w:rFonts w:eastAsia="Times New Roman" w:cs="Times New Roman"/>
              <w:b/>
              <w:szCs w:val="24"/>
              <w:u w:val="single"/>
            </w:rPr>
            <w:t>SECTION BY SECTION ANALYSIS</w:t>
          </w:r>
        </w:sdtContent>
      </w:sdt>
    </w:p>
    <w:p w:rsidR="000643DF" w:rsidRPr="005C2A78" w:rsidRDefault="000643DF" w:rsidP="000643DF">
      <w:pPr>
        <w:spacing w:after="0" w:line="240" w:lineRule="auto"/>
        <w:jc w:val="both"/>
        <w:rPr>
          <w:rFonts w:eastAsia="Times New Roman" w:cs="Times New Roman"/>
          <w:szCs w:val="24"/>
        </w:rPr>
      </w:pPr>
    </w:p>
    <w:p w:rsidR="000643DF" w:rsidRPr="005C2A78" w:rsidRDefault="000643DF" w:rsidP="000643D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361.275(a), Health and Safety Code, to provide that a person responsible for solid waste under Section 361.271 (Persons Responsible for Solid Waste) is liable under Section 361.272 (Administrative Orders Concerning Imminent and Substantial Endangerment) or 361.273 (Injunction as Alternative to Administrative Order) unless the person can establish by a preponderance of evidence that the release or threatened release was caused solely by certain incidents, except as provided by Section 361.2755. Makes a nonsubstantive change.</w:t>
      </w:r>
    </w:p>
    <w:p w:rsidR="000643DF" w:rsidRPr="005C2A78" w:rsidRDefault="000643DF" w:rsidP="000643DF">
      <w:pPr>
        <w:spacing w:after="0" w:line="240" w:lineRule="auto"/>
        <w:jc w:val="both"/>
        <w:rPr>
          <w:rFonts w:eastAsia="Times New Roman" w:cs="Times New Roman"/>
          <w:szCs w:val="24"/>
        </w:rPr>
      </w:pPr>
    </w:p>
    <w:p w:rsidR="000643DF" w:rsidRDefault="000643DF" w:rsidP="000643D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I, Chapter 361, Health and Safety Code, by adding Section 361.2755, as follows:</w:t>
      </w:r>
    </w:p>
    <w:p w:rsidR="000643DF" w:rsidRDefault="000643DF" w:rsidP="000643DF">
      <w:pPr>
        <w:spacing w:after="0" w:line="240" w:lineRule="auto"/>
        <w:jc w:val="both"/>
        <w:rPr>
          <w:rFonts w:eastAsia="Times New Roman" w:cs="Times New Roman"/>
          <w:szCs w:val="24"/>
        </w:rPr>
      </w:pPr>
    </w:p>
    <w:p w:rsidR="000643DF" w:rsidRPr="00B1180C" w:rsidRDefault="000643DF" w:rsidP="000643DF">
      <w:pPr>
        <w:spacing w:after="0" w:line="240" w:lineRule="auto"/>
        <w:ind w:left="720"/>
        <w:jc w:val="both"/>
        <w:rPr>
          <w:rFonts w:eastAsia="Times New Roman" w:cs="Times New Roman"/>
          <w:szCs w:val="24"/>
        </w:rPr>
      </w:pPr>
      <w:r w:rsidRPr="00B1180C">
        <w:rPr>
          <w:rFonts w:eastAsia="Times New Roman" w:cs="Times New Roman"/>
          <w:szCs w:val="24"/>
        </w:rPr>
        <w:t>Sec. 361.2755. SCRAP METAL RECYCLING TRANSACTIONS; DEFENSE. (a)  </w:t>
      </w:r>
      <w:r>
        <w:rPr>
          <w:rFonts w:eastAsia="Times New Roman" w:cs="Times New Roman"/>
          <w:szCs w:val="24"/>
        </w:rPr>
        <w:t xml:space="preserve">Defines "consuming facility" and "scrap metal." </w:t>
      </w:r>
    </w:p>
    <w:p w:rsidR="000643DF" w:rsidRDefault="000643DF" w:rsidP="000643DF">
      <w:pPr>
        <w:spacing w:after="0" w:line="240" w:lineRule="auto"/>
        <w:ind w:left="720"/>
        <w:jc w:val="both"/>
        <w:rPr>
          <w:rFonts w:eastAsia="Times New Roman" w:cs="Times New Roman"/>
          <w:szCs w:val="24"/>
        </w:rPr>
      </w:pPr>
    </w:p>
    <w:p w:rsidR="000643DF" w:rsidRPr="00B1180C" w:rsidRDefault="000643DF" w:rsidP="000643DF">
      <w:pPr>
        <w:spacing w:after="0" w:line="240" w:lineRule="auto"/>
        <w:ind w:left="1440"/>
        <w:jc w:val="both"/>
        <w:rPr>
          <w:rFonts w:eastAsia="Times New Roman" w:cs="Times New Roman"/>
          <w:szCs w:val="24"/>
        </w:rPr>
      </w:pPr>
      <w:r>
        <w:rPr>
          <w:rFonts w:eastAsia="Times New Roman" w:cs="Times New Roman"/>
          <w:szCs w:val="24"/>
        </w:rPr>
        <w:t>(b) Provides that this section </w:t>
      </w:r>
      <w:r w:rsidRPr="00B1180C">
        <w:rPr>
          <w:rFonts w:eastAsia="Times New Roman" w:cs="Times New Roman"/>
          <w:szCs w:val="24"/>
        </w:rPr>
        <w:t>applies only to a scrap metal transaction that occurs on</w:t>
      </w:r>
      <w:r>
        <w:rPr>
          <w:rFonts w:eastAsia="Times New Roman" w:cs="Times New Roman"/>
          <w:szCs w:val="24"/>
        </w:rPr>
        <w:t xml:space="preserve"> or after November 29, 1999, and </w:t>
      </w:r>
      <w:r w:rsidRPr="00B1180C">
        <w:rPr>
          <w:rFonts w:eastAsia="Times New Roman" w:cs="Times New Roman"/>
          <w:szCs w:val="24"/>
        </w:rPr>
        <w:t>does not apply to any material that is not scrap metal.</w:t>
      </w:r>
    </w:p>
    <w:p w:rsidR="000643DF" w:rsidRDefault="000643DF" w:rsidP="000643DF">
      <w:pPr>
        <w:spacing w:after="0" w:line="240" w:lineRule="auto"/>
        <w:ind w:left="1440"/>
        <w:jc w:val="both"/>
        <w:rPr>
          <w:rFonts w:eastAsia="Times New Roman" w:cs="Times New Roman"/>
          <w:szCs w:val="24"/>
        </w:rPr>
      </w:pPr>
    </w:p>
    <w:p w:rsidR="000643DF" w:rsidRPr="00B1180C" w:rsidRDefault="000643DF" w:rsidP="000643DF">
      <w:pPr>
        <w:spacing w:after="0" w:line="240" w:lineRule="auto"/>
        <w:ind w:left="1440"/>
        <w:jc w:val="both"/>
        <w:rPr>
          <w:rFonts w:eastAsia="Times New Roman" w:cs="Times New Roman"/>
          <w:szCs w:val="24"/>
        </w:rPr>
      </w:pPr>
      <w:r>
        <w:rPr>
          <w:rFonts w:eastAsia="Times New Roman" w:cs="Times New Roman"/>
          <w:szCs w:val="24"/>
        </w:rPr>
        <w:t>(c) Provides that a</w:t>
      </w:r>
      <w:r w:rsidRPr="00B1180C">
        <w:rPr>
          <w:rFonts w:eastAsia="Times New Roman" w:cs="Times New Roman"/>
          <w:szCs w:val="24"/>
        </w:rPr>
        <w:t xml:space="preserve"> person who arranges for recycling of scrap metal, other than a person described by Subsection (f), is not responsible for the scrap metal under Section 361.271(a)(3) or (4)</w:t>
      </w:r>
      <w:r>
        <w:rPr>
          <w:rFonts w:eastAsia="Times New Roman" w:cs="Times New Roman"/>
          <w:szCs w:val="24"/>
        </w:rPr>
        <w:t xml:space="preserve"> (relating to certain actions that make a person responsible for scrap metal)</w:t>
      </w:r>
      <w:r w:rsidRPr="00B1180C">
        <w:rPr>
          <w:rFonts w:eastAsia="Times New Roman" w:cs="Times New Roman"/>
          <w:szCs w:val="24"/>
        </w:rPr>
        <w:t xml:space="preserve"> if the person can establish by a preponderance of the evidence that the following criteria were met at the time of the recycling transaction:</w:t>
      </w:r>
    </w:p>
    <w:p w:rsidR="000643DF" w:rsidRDefault="000643DF" w:rsidP="000643DF">
      <w:pPr>
        <w:spacing w:after="0" w:line="240" w:lineRule="auto"/>
        <w:ind w:left="1440"/>
        <w:jc w:val="both"/>
        <w:rPr>
          <w:rFonts w:eastAsia="Times New Roman" w:cs="Times New Roman"/>
          <w:szCs w:val="24"/>
        </w:rPr>
      </w:pPr>
    </w:p>
    <w:p w:rsidR="000643DF" w:rsidRPr="00B1180C" w:rsidRDefault="000643DF" w:rsidP="000643DF">
      <w:pPr>
        <w:spacing w:after="0" w:line="240" w:lineRule="auto"/>
        <w:ind w:left="2160"/>
        <w:jc w:val="both"/>
        <w:rPr>
          <w:rFonts w:eastAsia="Times New Roman" w:cs="Times New Roman"/>
          <w:szCs w:val="24"/>
        </w:rPr>
      </w:pPr>
      <w:r>
        <w:rPr>
          <w:rFonts w:eastAsia="Times New Roman" w:cs="Times New Roman"/>
          <w:szCs w:val="24"/>
        </w:rPr>
        <w:t>(1)</w:t>
      </w:r>
      <w:r w:rsidRPr="00B1180C">
        <w:rPr>
          <w:rFonts w:eastAsia="Times New Roman" w:cs="Times New Roman"/>
          <w:szCs w:val="24"/>
        </w:rPr>
        <w:t> the scrap metal met a commercial specification grade;</w:t>
      </w:r>
    </w:p>
    <w:p w:rsidR="000643DF" w:rsidRDefault="000643DF" w:rsidP="000643DF">
      <w:pPr>
        <w:spacing w:after="0" w:line="240" w:lineRule="auto"/>
        <w:ind w:left="2160"/>
        <w:jc w:val="both"/>
        <w:rPr>
          <w:rFonts w:eastAsia="Times New Roman" w:cs="Times New Roman"/>
          <w:szCs w:val="24"/>
        </w:rPr>
      </w:pPr>
    </w:p>
    <w:p w:rsidR="000643DF" w:rsidRPr="00B1180C" w:rsidRDefault="000643DF" w:rsidP="000643DF">
      <w:pPr>
        <w:spacing w:after="0" w:line="240" w:lineRule="auto"/>
        <w:ind w:left="2160"/>
        <w:jc w:val="both"/>
        <w:rPr>
          <w:rFonts w:eastAsia="Times New Roman" w:cs="Times New Roman"/>
          <w:szCs w:val="24"/>
        </w:rPr>
      </w:pPr>
      <w:r>
        <w:rPr>
          <w:rFonts w:eastAsia="Times New Roman" w:cs="Times New Roman"/>
          <w:szCs w:val="24"/>
        </w:rPr>
        <w:t>(2)</w:t>
      </w:r>
      <w:r w:rsidRPr="00B1180C">
        <w:rPr>
          <w:rFonts w:eastAsia="Times New Roman" w:cs="Times New Roman"/>
          <w:szCs w:val="24"/>
        </w:rPr>
        <w:t> a market existed for the scrap metal;</w:t>
      </w:r>
    </w:p>
    <w:p w:rsidR="000643DF" w:rsidRDefault="000643DF" w:rsidP="000643DF">
      <w:pPr>
        <w:spacing w:after="0" w:line="240" w:lineRule="auto"/>
        <w:ind w:left="2160"/>
        <w:jc w:val="both"/>
        <w:rPr>
          <w:rFonts w:eastAsia="Times New Roman" w:cs="Times New Roman"/>
          <w:szCs w:val="24"/>
        </w:rPr>
      </w:pPr>
    </w:p>
    <w:p w:rsidR="000643DF" w:rsidRPr="00B1180C" w:rsidRDefault="000643DF" w:rsidP="000643DF">
      <w:pPr>
        <w:spacing w:after="0" w:line="240" w:lineRule="auto"/>
        <w:ind w:left="2160"/>
        <w:jc w:val="both"/>
        <w:rPr>
          <w:rFonts w:eastAsia="Times New Roman" w:cs="Times New Roman"/>
          <w:szCs w:val="24"/>
        </w:rPr>
      </w:pPr>
      <w:r>
        <w:rPr>
          <w:rFonts w:eastAsia="Times New Roman" w:cs="Times New Roman"/>
          <w:szCs w:val="24"/>
        </w:rPr>
        <w:t>(3)</w:t>
      </w:r>
      <w:r w:rsidRPr="00B1180C">
        <w:rPr>
          <w:rFonts w:eastAsia="Times New Roman" w:cs="Times New Roman"/>
          <w:szCs w:val="24"/>
        </w:rPr>
        <w:t> a substantial portion of the scrap metal was made available for use as feedstock for the manufacture of a new saleable product;</w:t>
      </w:r>
    </w:p>
    <w:p w:rsidR="000643DF" w:rsidRDefault="000643DF" w:rsidP="000643DF">
      <w:pPr>
        <w:spacing w:after="0" w:line="240" w:lineRule="auto"/>
        <w:ind w:left="2160"/>
        <w:jc w:val="both"/>
        <w:rPr>
          <w:rFonts w:eastAsia="Times New Roman" w:cs="Times New Roman"/>
          <w:szCs w:val="24"/>
        </w:rPr>
      </w:pPr>
    </w:p>
    <w:p w:rsidR="000643DF" w:rsidRPr="00B1180C" w:rsidRDefault="000643DF" w:rsidP="000643DF">
      <w:pPr>
        <w:spacing w:after="0" w:line="240" w:lineRule="auto"/>
        <w:ind w:left="2160"/>
        <w:jc w:val="both"/>
        <w:rPr>
          <w:rFonts w:eastAsia="Times New Roman" w:cs="Times New Roman"/>
          <w:szCs w:val="24"/>
        </w:rPr>
      </w:pPr>
      <w:r>
        <w:rPr>
          <w:rFonts w:eastAsia="Times New Roman" w:cs="Times New Roman"/>
          <w:szCs w:val="24"/>
        </w:rPr>
        <w:t>(4)</w:t>
      </w:r>
      <w:r w:rsidRPr="00B1180C">
        <w:rPr>
          <w:rFonts w:eastAsia="Times New Roman" w:cs="Times New Roman"/>
          <w:szCs w:val="24"/>
        </w:rPr>
        <w:t> the scrap metal could have been a replacement or substitute for a virgin raw material, or the product to be made from the scrap metal could have been a replacement or substitute for a product made, in whole or in part, from a virgin raw material;</w:t>
      </w:r>
    </w:p>
    <w:p w:rsidR="000643DF" w:rsidRDefault="000643DF" w:rsidP="000643DF">
      <w:pPr>
        <w:spacing w:after="0" w:line="240" w:lineRule="auto"/>
        <w:ind w:left="2160"/>
        <w:jc w:val="both"/>
        <w:rPr>
          <w:rFonts w:eastAsia="Times New Roman" w:cs="Times New Roman"/>
          <w:szCs w:val="24"/>
        </w:rPr>
      </w:pPr>
    </w:p>
    <w:p w:rsidR="000643DF" w:rsidRPr="00B1180C" w:rsidRDefault="000643DF" w:rsidP="000643DF">
      <w:pPr>
        <w:spacing w:after="0" w:line="240" w:lineRule="auto"/>
        <w:ind w:left="2160"/>
        <w:jc w:val="both"/>
        <w:rPr>
          <w:rFonts w:eastAsia="Times New Roman" w:cs="Times New Roman"/>
          <w:szCs w:val="24"/>
        </w:rPr>
      </w:pPr>
      <w:r>
        <w:rPr>
          <w:rFonts w:eastAsia="Times New Roman" w:cs="Times New Roman"/>
          <w:szCs w:val="24"/>
        </w:rPr>
        <w:t>(5)</w:t>
      </w:r>
      <w:r w:rsidRPr="00B1180C">
        <w:rPr>
          <w:rFonts w:eastAsia="Times New Roman" w:cs="Times New Roman"/>
          <w:szCs w:val="24"/>
        </w:rPr>
        <w:t> the person was in compliance with any applicable regulations or standards regarding the handling, processing, reclamation, storage, transport, or management of the scrap metal or other activities associated with the recycling of scrap metal;</w:t>
      </w:r>
    </w:p>
    <w:p w:rsidR="000643DF" w:rsidRDefault="000643DF" w:rsidP="000643DF">
      <w:pPr>
        <w:spacing w:after="0" w:line="240" w:lineRule="auto"/>
        <w:ind w:left="2160"/>
        <w:jc w:val="both"/>
        <w:rPr>
          <w:rFonts w:eastAsia="Times New Roman" w:cs="Times New Roman"/>
          <w:szCs w:val="24"/>
        </w:rPr>
      </w:pPr>
    </w:p>
    <w:p w:rsidR="000643DF" w:rsidRPr="00B1180C" w:rsidRDefault="000643DF" w:rsidP="000643DF">
      <w:pPr>
        <w:spacing w:after="0" w:line="240" w:lineRule="auto"/>
        <w:ind w:left="2160"/>
        <w:jc w:val="both"/>
        <w:rPr>
          <w:rFonts w:eastAsia="Times New Roman" w:cs="Times New Roman"/>
          <w:szCs w:val="24"/>
        </w:rPr>
      </w:pPr>
      <w:r>
        <w:rPr>
          <w:rFonts w:eastAsia="Times New Roman" w:cs="Times New Roman"/>
          <w:szCs w:val="24"/>
        </w:rPr>
        <w:t>(6)</w:t>
      </w:r>
      <w:r w:rsidRPr="00B1180C">
        <w:rPr>
          <w:rFonts w:eastAsia="Times New Roman" w:cs="Times New Roman"/>
          <w:szCs w:val="24"/>
        </w:rPr>
        <w:t> the person did not melt the scrap metal prior to the transaction; and</w:t>
      </w:r>
    </w:p>
    <w:p w:rsidR="000643DF" w:rsidRDefault="000643DF" w:rsidP="000643DF">
      <w:pPr>
        <w:spacing w:after="0" w:line="240" w:lineRule="auto"/>
        <w:ind w:left="2160"/>
        <w:jc w:val="both"/>
        <w:rPr>
          <w:rFonts w:eastAsia="Times New Roman" w:cs="Times New Roman"/>
          <w:szCs w:val="24"/>
        </w:rPr>
      </w:pPr>
    </w:p>
    <w:p w:rsidR="000643DF" w:rsidRPr="00B1180C" w:rsidRDefault="000643DF" w:rsidP="000643DF">
      <w:pPr>
        <w:spacing w:after="0" w:line="240" w:lineRule="auto"/>
        <w:ind w:left="2160"/>
        <w:jc w:val="both"/>
        <w:rPr>
          <w:rFonts w:eastAsia="Times New Roman" w:cs="Times New Roman"/>
          <w:szCs w:val="24"/>
        </w:rPr>
      </w:pPr>
      <w:r>
        <w:rPr>
          <w:rFonts w:eastAsia="Times New Roman" w:cs="Times New Roman"/>
          <w:szCs w:val="24"/>
        </w:rPr>
        <w:t>(7)</w:t>
      </w:r>
      <w:r w:rsidRPr="00B1180C">
        <w:rPr>
          <w:rFonts w:eastAsia="Times New Roman" w:cs="Times New Roman"/>
          <w:szCs w:val="24"/>
        </w:rPr>
        <w:t> the person exercised reasonable care to determine that the consuming facility was in compliance with the substantive provisions of any:</w:t>
      </w:r>
    </w:p>
    <w:p w:rsidR="000643DF" w:rsidRDefault="000643DF" w:rsidP="000643DF">
      <w:pPr>
        <w:spacing w:after="0" w:line="240" w:lineRule="auto"/>
        <w:ind w:left="2160"/>
        <w:jc w:val="both"/>
        <w:rPr>
          <w:rFonts w:eastAsia="Times New Roman" w:cs="Times New Roman"/>
          <w:szCs w:val="24"/>
        </w:rPr>
      </w:pPr>
    </w:p>
    <w:p w:rsidR="000643DF" w:rsidRPr="00B1180C" w:rsidRDefault="000643DF" w:rsidP="000643DF">
      <w:pPr>
        <w:spacing w:after="0" w:line="240" w:lineRule="auto"/>
        <w:ind w:left="2880"/>
        <w:jc w:val="both"/>
        <w:rPr>
          <w:rFonts w:eastAsia="Times New Roman" w:cs="Times New Roman"/>
          <w:szCs w:val="24"/>
        </w:rPr>
      </w:pPr>
      <w:r>
        <w:rPr>
          <w:rFonts w:eastAsia="Times New Roman" w:cs="Times New Roman"/>
          <w:szCs w:val="24"/>
        </w:rPr>
        <w:t>(A)</w:t>
      </w:r>
      <w:r w:rsidRPr="00B1180C">
        <w:rPr>
          <w:rFonts w:eastAsia="Times New Roman" w:cs="Times New Roman"/>
          <w:szCs w:val="24"/>
        </w:rPr>
        <w:t> federal, state, or local environmental law or regulation applicable to the handling, processing, reclamation, transport, or storage of scrap metal or other management activities associated with scrap metal; or</w:t>
      </w:r>
    </w:p>
    <w:p w:rsidR="000643DF" w:rsidRDefault="000643DF" w:rsidP="000643DF">
      <w:pPr>
        <w:spacing w:after="0" w:line="240" w:lineRule="auto"/>
        <w:ind w:left="2880"/>
        <w:jc w:val="both"/>
        <w:rPr>
          <w:rFonts w:eastAsia="Times New Roman" w:cs="Times New Roman"/>
          <w:szCs w:val="24"/>
        </w:rPr>
      </w:pPr>
    </w:p>
    <w:p w:rsidR="000643DF" w:rsidRPr="00B1180C" w:rsidRDefault="000643DF" w:rsidP="000643DF">
      <w:pPr>
        <w:spacing w:after="0" w:line="240" w:lineRule="auto"/>
        <w:ind w:left="2880"/>
        <w:jc w:val="both"/>
        <w:rPr>
          <w:rFonts w:eastAsia="Times New Roman" w:cs="Times New Roman"/>
          <w:szCs w:val="24"/>
        </w:rPr>
      </w:pPr>
      <w:r>
        <w:rPr>
          <w:rFonts w:eastAsia="Times New Roman" w:cs="Times New Roman"/>
          <w:szCs w:val="24"/>
        </w:rPr>
        <w:t>(B)</w:t>
      </w:r>
      <w:r w:rsidRPr="00B1180C">
        <w:rPr>
          <w:rFonts w:eastAsia="Times New Roman" w:cs="Times New Roman"/>
          <w:szCs w:val="24"/>
        </w:rPr>
        <w:t> compliance order or decree issued pursuant to a law or regulation described by Paragraph (A).</w:t>
      </w:r>
    </w:p>
    <w:p w:rsidR="000643DF" w:rsidRDefault="000643DF" w:rsidP="000643DF">
      <w:pPr>
        <w:spacing w:after="0" w:line="240" w:lineRule="auto"/>
        <w:ind w:left="1440"/>
        <w:jc w:val="both"/>
        <w:rPr>
          <w:rFonts w:eastAsia="Times New Roman" w:cs="Times New Roman"/>
          <w:szCs w:val="24"/>
        </w:rPr>
      </w:pPr>
    </w:p>
    <w:p w:rsidR="000643DF" w:rsidRPr="00B1180C" w:rsidRDefault="000643DF" w:rsidP="000643DF">
      <w:pPr>
        <w:spacing w:after="0" w:line="240" w:lineRule="auto"/>
        <w:ind w:left="1440"/>
        <w:jc w:val="both"/>
        <w:rPr>
          <w:rFonts w:eastAsia="Times New Roman" w:cs="Times New Roman"/>
          <w:szCs w:val="24"/>
        </w:rPr>
      </w:pPr>
      <w:r>
        <w:rPr>
          <w:rFonts w:eastAsia="Times New Roman" w:cs="Times New Roman"/>
          <w:szCs w:val="24"/>
        </w:rPr>
        <w:t>(d) Provides that f</w:t>
      </w:r>
      <w:r w:rsidRPr="00B1180C">
        <w:rPr>
          <w:rFonts w:eastAsia="Times New Roman" w:cs="Times New Roman"/>
          <w:szCs w:val="24"/>
        </w:rPr>
        <w:t>or purposes of Subsection (c)(6), thermal separation of two or more materials due to differences in melting points of the materials does not constitute melting.</w:t>
      </w:r>
    </w:p>
    <w:p w:rsidR="000643DF" w:rsidRDefault="000643DF" w:rsidP="000643DF">
      <w:pPr>
        <w:spacing w:after="0" w:line="240" w:lineRule="auto"/>
        <w:ind w:left="1440"/>
        <w:jc w:val="both"/>
        <w:rPr>
          <w:rFonts w:eastAsia="Times New Roman" w:cs="Times New Roman"/>
          <w:szCs w:val="24"/>
        </w:rPr>
      </w:pPr>
    </w:p>
    <w:p w:rsidR="000643DF" w:rsidRPr="00B1180C" w:rsidRDefault="000643DF" w:rsidP="000643DF">
      <w:pPr>
        <w:spacing w:after="0" w:line="240" w:lineRule="auto"/>
        <w:ind w:left="1440"/>
        <w:jc w:val="both"/>
        <w:rPr>
          <w:rFonts w:eastAsia="Times New Roman" w:cs="Times New Roman"/>
          <w:szCs w:val="24"/>
        </w:rPr>
      </w:pPr>
      <w:r>
        <w:rPr>
          <w:rFonts w:eastAsia="Times New Roman" w:cs="Times New Roman"/>
          <w:szCs w:val="24"/>
        </w:rPr>
        <w:t>(e) Requires that reasonable care, f</w:t>
      </w:r>
      <w:r w:rsidRPr="00B1180C">
        <w:rPr>
          <w:rFonts w:eastAsia="Times New Roman" w:cs="Times New Roman"/>
          <w:szCs w:val="24"/>
        </w:rPr>
        <w:t>or purposes of Subsection (c)(7), be determined using criteria that include:</w:t>
      </w:r>
    </w:p>
    <w:p w:rsidR="000643DF" w:rsidRDefault="000643DF" w:rsidP="000643DF">
      <w:pPr>
        <w:spacing w:after="0" w:line="240" w:lineRule="auto"/>
        <w:ind w:left="1440"/>
        <w:jc w:val="both"/>
        <w:rPr>
          <w:rFonts w:eastAsia="Times New Roman" w:cs="Times New Roman"/>
          <w:szCs w:val="24"/>
        </w:rPr>
      </w:pPr>
    </w:p>
    <w:p w:rsidR="000643DF" w:rsidRPr="00B1180C" w:rsidRDefault="000643DF" w:rsidP="000643DF">
      <w:pPr>
        <w:spacing w:after="0" w:line="240" w:lineRule="auto"/>
        <w:ind w:left="2160"/>
        <w:jc w:val="both"/>
        <w:rPr>
          <w:rFonts w:eastAsia="Times New Roman" w:cs="Times New Roman"/>
          <w:szCs w:val="24"/>
        </w:rPr>
      </w:pPr>
      <w:r>
        <w:rPr>
          <w:rFonts w:eastAsia="Times New Roman" w:cs="Times New Roman"/>
          <w:szCs w:val="24"/>
        </w:rPr>
        <w:t>(1) </w:t>
      </w:r>
      <w:r w:rsidRPr="00B1180C">
        <w:rPr>
          <w:rFonts w:eastAsia="Times New Roman" w:cs="Times New Roman"/>
          <w:szCs w:val="24"/>
        </w:rPr>
        <w:t>the price paid for the scrap metal in the recycling transaction;</w:t>
      </w:r>
    </w:p>
    <w:p w:rsidR="000643DF" w:rsidRDefault="000643DF" w:rsidP="000643DF">
      <w:pPr>
        <w:spacing w:after="0" w:line="240" w:lineRule="auto"/>
        <w:ind w:left="2160"/>
        <w:jc w:val="both"/>
        <w:rPr>
          <w:rFonts w:eastAsia="Times New Roman" w:cs="Times New Roman"/>
          <w:szCs w:val="24"/>
        </w:rPr>
      </w:pPr>
    </w:p>
    <w:p w:rsidR="000643DF" w:rsidRPr="00B1180C" w:rsidRDefault="000643DF" w:rsidP="000643DF">
      <w:pPr>
        <w:spacing w:after="0" w:line="240" w:lineRule="auto"/>
        <w:ind w:left="2160"/>
        <w:jc w:val="both"/>
        <w:rPr>
          <w:rFonts w:eastAsia="Times New Roman" w:cs="Times New Roman"/>
          <w:szCs w:val="24"/>
        </w:rPr>
      </w:pPr>
      <w:r>
        <w:rPr>
          <w:rFonts w:eastAsia="Times New Roman" w:cs="Times New Roman"/>
          <w:szCs w:val="24"/>
        </w:rPr>
        <w:t>(2) </w:t>
      </w:r>
      <w:r w:rsidRPr="00B1180C">
        <w:rPr>
          <w:rFonts w:eastAsia="Times New Roman" w:cs="Times New Roman"/>
          <w:szCs w:val="24"/>
        </w:rPr>
        <w:t>the ability of the person to detect the nature of the consuming facility's operations concerning the facility's handling, processing, storage, transport, or reclamation of scrap metal or other management activities associated with the scrap metal; and</w:t>
      </w:r>
    </w:p>
    <w:p w:rsidR="000643DF" w:rsidRDefault="000643DF" w:rsidP="000643DF">
      <w:pPr>
        <w:spacing w:after="0" w:line="240" w:lineRule="auto"/>
        <w:ind w:left="2160"/>
        <w:jc w:val="both"/>
        <w:rPr>
          <w:rFonts w:eastAsia="Times New Roman" w:cs="Times New Roman"/>
          <w:szCs w:val="24"/>
        </w:rPr>
      </w:pPr>
    </w:p>
    <w:p w:rsidR="000643DF" w:rsidRPr="00B1180C" w:rsidRDefault="000643DF" w:rsidP="000643DF">
      <w:pPr>
        <w:spacing w:after="0" w:line="240" w:lineRule="auto"/>
        <w:ind w:left="2160"/>
        <w:jc w:val="both"/>
        <w:rPr>
          <w:rFonts w:eastAsia="Times New Roman" w:cs="Times New Roman"/>
          <w:szCs w:val="24"/>
        </w:rPr>
      </w:pPr>
      <w:r>
        <w:rPr>
          <w:rFonts w:eastAsia="Times New Roman" w:cs="Times New Roman"/>
          <w:szCs w:val="24"/>
        </w:rPr>
        <w:t>(3)</w:t>
      </w:r>
      <w:r w:rsidRPr="00B1180C">
        <w:rPr>
          <w:rFonts w:eastAsia="Times New Roman" w:cs="Times New Roman"/>
          <w:szCs w:val="24"/>
        </w:rPr>
        <w:t> the result of inquiries made by the person to the appropriate federal, state, or local environmental agency regarding the consuming facility's past and current compliance with:</w:t>
      </w:r>
    </w:p>
    <w:p w:rsidR="000643DF" w:rsidRDefault="000643DF" w:rsidP="000643DF">
      <w:pPr>
        <w:spacing w:after="0" w:line="240" w:lineRule="auto"/>
        <w:ind w:left="2160"/>
        <w:jc w:val="both"/>
        <w:rPr>
          <w:rFonts w:eastAsia="Times New Roman" w:cs="Times New Roman"/>
          <w:szCs w:val="24"/>
        </w:rPr>
      </w:pPr>
    </w:p>
    <w:p w:rsidR="000643DF" w:rsidRPr="00B1180C" w:rsidRDefault="000643DF" w:rsidP="000643DF">
      <w:pPr>
        <w:spacing w:after="0" w:line="240" w:lineRule="auto"/>
        <w:ind w:left="2880"/>
        <w:jc w:val="both"/>
        <w:rPr>
          <w:rFonts w:eastAsia="Times New Roman" w:cs="Times New Roman"/>
          <w:szCs w:val="24"/>
        </w:rPr>
      </w:pPr>
      <w:r>
        <w:rPr>
          <w:rFonts w:eastAsia="Times New Roman" w:cs="Times New Roman"/>
          <w:szCs w:val="24"/>
        </w:rPr>
        <w:t>(A)</w:t>
      </w:r>
      <w:r w:rsidRPr="00B1180C">
        <w:rPr>
          <w:rFonts w:eastAsia="Times New Roman" w:cs="Times New Roman"/>
          <w:szCs w:val="24"/>
        </w:rPr>
        <w:t> substantive provisions of any law, regulation, order, or decree described by Subsection (c)(7); and</w:t>
      </w:r>
    </w:p>
    <w:p w:rsidR="000643DF" w:rsidRDefault="000643DF" w:rsidP="000643DF">
      <w:pPr>
        <w:spacing w:after="0" w:line="240" w:lineRule="auto"/>
        <w:ind w:left="2880"/>
        <w:jc w:val="both"/>
        <w:rPr>
          <w:rFonts w:eastAsia="Times New Roman" w:cs="Times New Roman"/>
          <w:szCs w:val="24"/>
        </w:rPr>
      </w:pPr>
    </w:p>
    <w:p w:rsidR="000643DF" w:rsidRPr="00B1180C" w:rsidRDefault="000643DF" w:rsidP="000643DF">
      <w:pPr>
        <w:spacing w:after="0" w:line="240" w:lineRule="auto"/>
        <w:ind w:left="2880"/>
        <w:jc w:val="both"/>
        <w:rPr>
          <w:rFonts w:eastAsia="Times New Roman" w:cs="Times New Roman"/>
          <w:szCs w:val="24"/>
        </w:rPr>
      </w:pPr>
      <w:r>
        <w:rPr>
          <w:rFonts w:eastAsia="Times New Roman" w:cs="Times New Roman"/>
          <w:szCs w:val="24"/>
        </w:rPr>
        <w:t>(B)</w:t>
      </w:r>
      <w:r w:rsidRPr="00B1180C">
        <w:rPr>
          <w:rFonts w:eastAsia="Times New Roman" w:cs="Times New Roman"/>
          <w:szCs w:val="24"/>
        </w:rPr>
        <w:t> any requirement to obtain a permit applicable to the handling, processing, storage, transport, or reclamation of scrap metal or other management activity associated with scrap metal.</w:t>
      </w:r>
    </w:p>
    <w:p w:rsidR="000643DF" w:rsidRDefault="000643DF" w:rsidP="000643DF">
      <w:pPr>
        <w:spacing w:after="0" w:line="240" w:lineRule="auto"/>
        <w:ind w:left="2160"/>
        <w:jc w:val="both"/>
        <w:rPr>
          <w:rFonts w:eastAsia="Times New Roman" w:cs="Times New Roman"/>
          <w:szCs w:val="24"/>
        </w:rPr>
      </w:pPr>
    </w:p>
    <w:p w:rsidR="000643DF" w:rsidRPr="00B1180C" w:rsidRDefault="000643DF" w:rsidP="000643DF">
      <w:pPr>
        <w:spacing w:after="0" w:line="240" w:lineRule="auto"/>
        <w:ind w:left="1440"/>
        <w:jc w:val="both"/>
        <w:rPr>
          <w:rFonts w:eastAsia="Times New Roman" w:cs="Times New Roman"/>
          <w:szCs w:val="24"/>
        </w:rPr>
      </w:pPr>
      <w:r>
        <w:rPr>
          <w:rFonts w:eastAsia="Times New Roman" w:cs="Times New Roman"/>
          <w:szCs w:val="24"/>
        </w:rPr>
        <w:t xml:space="preserve">(f) Provides that </w:t>
      </w:r>
      <w:r w:rsidRPr="00B1180C">
        <w:rPr>
          <w:rFonts w:eastAsia="Times New Roman" w:cs="Times New Roman"/>
          <w:szCs w:val="24"/>
        </w:rPr>
        <w:t>Subsection (c) does not apply to a person who arranges for the recycling of scrap metal if the person:</w:t>
      </w:r>
    </w:p>
    <w:p w:rsidR="000643DF" w:rsidRDefault="000643DF" w:rsidP="000643DF">
      <w:pPr>
        <w:spacing w:after="0" w:line="240" w:lineRule="auto"/>
        <w:ind w:left="1440"/>
        <w:jc w:val="both"/>
        <w:rPr>
          <w:rFonts w:eastAsia="Times New Roman" w:cs="Times New Roman"/>
          <w:szCs w:val="24"/>
        </w:rPr>
      </w:pPr>
    </w:p>
    <w:p w:rsidR="000643DF" w:rsidRPr="00B1180C" w:rsidRDefault="000643DF" w:rsidP="000643DF">
      <w:pPr>
        <w:spacing w:after="0" w:line="240" w:lineRule="auto"/>
        <w:ind w:left="2160"/>
        <w:jc w:val="both"/>
        <w:rPr>
          <w:rFonts w:eastAsia="Times New Roman" w:cs="Times New Roman"/>
          <w:szCs w:val="24"/>
        </w:rPr>
      </w:pPr>
      <w:r>
        <w:rPr>
          <w:rFonts w:eastAsia="Times New Roman" w:cs="Times New Roman"/>
          <w:szCs w:val="24"/>
        </w:rPr>
        <w:t>(1)</w:t>
      </w:r>
      <w:r w:rsidRPr="00B1180C">
        <w:rPr>
          <w:rFonts w:eastAsia="Times New Roman" w:cs="Times New Roman"/>
          <w:szCs w:val="24"/>
        </w:rPr>
        <w:t> had an objectively reasonable basis to believe at the time of the scrap metal transaction that:</w:t>
      </w:r>
    </w:p>
    <w:p w:rsidR="000643DF" w:rsidRDefault="000643DF" w:rsidP="000643DF">
      <w:pPr>
        <w:spacing w:after="0" w:line="240" w:lineRule="auto"/>
        <w:ind w:left="2160"/>
        <w:jc w:val="both"/>
        <w:rPr>
          <w:rFonts w:eastAsia="Times New Roman" w:cs="Times New Roman"/>
          <w:szCs w:val="24"/>
        </w:rPr>
      </w:pPr>
    </w:p>
    <w:p w:rsidR="000643DF" w:rsidRPr="00B1180C" w:rsidRDefault="000643DF" w:rsidP="000643DF">
      <w:pPr>
        <w:spacing w:after="0" w:line="240" w:lineRule="auto"/>
        <w:ind w:left="2880"/>
        <w:jc w:val="both"/>
        <w:rPr>
          <w:rFonts w:eastAsia="Times New Roman" w:cs="Times New Roman"/>
          <w:szCs w:val="24"/>
        </w:rPr>
      </w:pPr>
      <w:r>
        <w:rPr>
          <w:rFonts w:eastAsia="Times New Roman" w:cs="Times New Roman"/>
          <w:szCs w:val="24"/>
        </w:rPr>
        <w:t>(A)</w:t>
      </w:r>
      <w:r w:rsidRPr="00B1180C">
        <w:rPr>
          <w:rFonts w:eastAsia="Times New Roman" w:cs="Times New Roman"/>
          <w:szCs w:val="24"/>
        </w:rPr>
        <w:t> the scrap metal would not be recycled;</w:t>
      </w:r>
    </w:p>
    <w:p w:rsidR="000643DF" w:rsidRDefault="000643DF" w:rsidP="000643DF">
      <w:pPr>
        <w:spacing w:after="0" w:line="240" w:lineRule="auto"/>
        <w:ind w:left="2880"/>
        <w:jc w:val="both"/>
        <w:rPr>
          <w:rFonts w:eastAsia="Times New Roman" w:cs="Times New Roman"/>
          <w:szCs w:val="24"/>
        </w:rPr>
      </w:pPr>
    </w:p>
    <w:p w:rsidR="000643DF" w:rsidRPr="00B1180C" w:rsidRDefault="000643DF" w:rsidP="000643DF">
      <w:pPr>
        <w:spacing w:after="0" w:line="240" w:lineRule="auto"/>
        <w:ind w:left="2880"/>
        <w:jc w:val="both"/>
        <w:rPr>
          <w:rFonts w:eastAsia="Times New Roman" w:cs="Times New Roman"/>
          <w:szCs w:val="24"/>
        </w:rPr>
      </w:pPr>
      <w:r>
        <w:rPr>
          <w:rFonts w:eastAsia="Times New Roman" w:cs="Times New Roman"/>
          <w:szCs w:val="24"/>
        </w:rPr>
        <w:t>(B)</w:t>
      </w:r>
      <w:r w:rsidRPr="00B1180C">
        <w:rPr>
          <w:rFonts w:eastAsia="Times New Roman" w:cs="Times New Roman"/>
          <w:szCs w:val="24"/>
        </w:rPr>
        <w:t> the scrap metal would be burned as fuel or for energy recovery or incineration; or</w:t>
      </w:r>
    </w:p>
    <w:p w:rsidR="000643DF" w:rsidRDefault="000643DF" w:rsidP="000643DF">
      <w:pPr>
        <w:spacing w:after="0" w:line="240" w:lineRule="auto"/>
        <w:ind w:left="2880"/>
        <w:jc w:val="both"/>
        <w:rPr>
          <w:rFonts w:eastAsia="Times New Roman" w:cs="Times New Roman"/>
          <w:szCs w:val="24"/>
        </w:rPr>
      </w:pPr>
    </w:p>
    <w:p w:rsidR="000643DF" w:rsidRPr="00B1180C" w:rsidRDefault="000643DF" w:rsidP="000643DF">
      <w:pPr>
        <w:spacing w:after="0" w:line="240" w:lineRule="auto"/>
        <w:ind w:left="2880"/>
        <w:jc w:val="both"/>
        <w:rPr>
          <w:rFonts w:eastAsia="Times New Roman" w:cs="Times New Roman"/>
          <w:szCs w:val="24"/>
        </w:rPr>
      </w:pPr>
      <w:r>
        <w:rPr>
          <w:rFonts w:eastAsia="Times New Roman" w:cs="Times New Roman"/>
          <w:szCs w:val="24"/>
        </w:rPr>
        <w:t>(C)</w:t>
      </w:r>
      <w:r w:rsidRPr="00B1180C">
        <w:rPr>
          <w:rFonts w:eastAsia="Times New Roman" w:cs="Times New Roman"/>
          <w:szCs w:val="24"/>
        </w:rPr>
        <w:t> the consuming facility was not in compliance with:</w:t>
      </w:r>
    </w:p>
    <w:p w:rsidR="000643DF" w:rsidRDefault="000643DF" w:rsidP="000643DF">
      <w:pPr>
        <w:spacing w:after="0" w:line="240" w:lineRule="auto"/>
        <w:ind w:left="2880"/>
        <w:jc w:val="both"/>
        <w:rPr>
          <w:rFonts w:eastAsia="Times New Roman" w:cs="Times New Roman"/>
          <w:szCs w:val="24"/>
        </w:rPr>
      </w:pPr>
    </w:p>
    <w:p w:rsidR="000643DF" w:rsidRPr="00B1180C" w:rsidRDefault="000643DF" w:rsidP="000643DF">
      <w:pPr>
        <w:spacing w:after="0" w:line="240" w:lineRule="auto"/>
        <w:ind w:left="3600"/>
        <w:jc w:val="both"/>
        <w:rPr>
          <w:rFonts w:eastAsia="Times New Roman" w:cs="Times New Roman"/>
          <w:szCs w:val="24"/>
        </w:rPr>
      </w:pPr>
      <w:r>
        <w:rPr>
          <w:rFonts w:eastAsia="Times New Roman" w:cs="Times New Roman"/>
          <w:szCs w:val="24"/>
        </w:rPr>
        <w:t>(i) </w:t>
      </w:r>
      <w:r w:rsidRPr="00B1180C">
        <w:rPr>
          <w:rFonts w:eastAsia="Times New Roman" w:cs="Times New Roman"/>
          <w:szCs w:val="24"/>
        </w:rPr>
        <w:t>a substantive provision of any law, regulation, order, or decree described by Subsection (c)(7); or</w:t>
      </w:r>
    </w:p>
    <w:p w:rsidR="000643DF" w:rsidRDefault="000643DF" w:rsidP="000643DF">
      <w:pPr>
        <w:spacing w:after="0" w:line="240" w:lineRule="auto"/>
        <w:ind w:left="3600"/>
        <w:jc w:val="both"/>
        <w:rPr>
          <w:rFonts w:eastAsia="Times New Roman" w:cs="Times New Roman"/>
          <w:szCs w:val="24"/>
        </w:rPr>
      </w:pPr>
    </w:p>
    <w:p w:rsidR="000643DF" w:rsidRPr="00B1180C" w:rsidRDefault="000643DF" w:rsidP="000643DF">
      <w:pPr>
        <w:spacing w:after="0" w:line="240" w:lineRule="auto"/>
        <w:ind w:left="3600"/>
        <w:jc w:val="both"/>
        <w:rPr>
          <w:rFonts w:eastAsia="Times New Roman" w:cs="Times New Roman"/>
          <w:szCs w:val="24"/>
        </w:rPr>
      </w:pPr>
      <w:r>
        <w:rPr>
          <w:rFonts w:eastAsia="Times New Roman" w:cs="Times New Roman"/>
          <w:szCs w:val="24"/>
        </w:rPr>
        <w:t>(ii)</w:t>
      </w:r>
      <w:r w:rsidRPr="00B1180C">
        <w:rPr>
          <w:rFonts w:eastAsia="Times New Roman" w:cs="Times New Roman"/>
          <w:szCs w:val="24"/>
        </w:rPr>
        <w:t> a requirement to obtain a permit applicable to the handling, processing, transport, storage, or reclamation of the scrap metal or other management activity associated with the scrap metal;</w:t>
      </w:r>
    </w:p>
    <w:p w:rsidR="000643DF" w:rsidRDefault="000643DF" w:rsidP="000643DF">
      <w:pPr>
        <w:spacing w:after="0" w:line="240" w:lineRule="auto"/>
        <w:ind w:left="2880"/>
        <w:jc w:val="both"/>
        <w:rPr>
          <w:rFonts w:eastAsia="Times New Roman" w:cs="Times New Roman"/>
          <w:szCs w:val="24"/>
        </w:rPr>
      </w:pPr>
    </w:p>
    <w:p w:rsidR="000643DF" w:rsidRPr="00B1180C" w:rsidRDefault="000643DF" w:rsidP="000643DF">
      <w:pPr>
        <w:spacing w:after="0" w:line="240" w:lineRule="auto"/>
        <w:ind w:left="2160"/>
        <w:jc w:val="both"/>
        <w:rPr>
          <w:rFonts w:eastAsia="Times New Roman" w:cs="Times New Roman"/>
          <w:szCs w:val="24"/>
        </w:rPr>
      </w:pPr>
      <w:r>
        <w:rPr>
          <w:rFonts w:eastAsia="Times New Roman" w:cs="Times New Roman"/>
          <w:szCs w:val="24"/>
        </w:rPr>
        <w:t>(2)</w:t>
      </w:r>
      <w:r w:rsidRPr="00B1180C">
        <w:rPr>
          <w:rFonts w:eastAsia="Times New Roman" w:cs="Times New Roman"/>
          <w:szCs w:val="24"/>
        </w:rPr>
        <w:t> had reason to believe that hazardous substances had been added to the scrap metal for purposes other than processing for recycling; or</w:t>
      </w:r>
    </w:p>
    <w:p w:rsidR="000643DF" w:rsidRDefault="000643DF" w:rsidP="000643DF">
      <w:pPr>
        <w:spacing w:after="0" w:line="240" w:lineRule="auto"/>
        <w:ind w:left="2160"/>
        <w:jc w:val="both"/>
        <w:rPr>
          <w:rFonts w:eastAsia="Times New Roman" w:cs="Times New Roman"/>
          <w:szCs w:val="24"/>
        </w:rPr>
      </w:pPr>
    </w:p>
    <w:p w:rsidR="000643DF" w:rsidRPr="00B1180C" w:rsidRDefault="000643DF" w:rsidP="000643DF">
      <w:pPr>
        <w:spacing w:after="0" w:line="240" w:lineRule="auto"/>
        <w:ind w:left="2160"/>
        <w:jc w:val="both"/>
        <w:rPr>
          <w:rFonts w:eastAsia="Times New Roman" w:cs="Times New Roman"/>
          <w:szCs w:val="24"/>
        </w:rPr>
      </w:pPr>
      <w:r>
        <w:rPr>
          <w:rFonts w:eastAsia="Times New Roman" w:cs="Times New Roman"/>
          <w:szCs w:val="24"/>
        </w:rPr>
        <w:t>(3)</w:t>
      </w:r>
      <w:r w:rsidRPr="00B1180C">
        <w:rPr>
          <w:rFonts w:eastAsia="Times New Roman" w:cs="Times New Roman"/>
          <w:szCs w:val="24"/>
        </w:rPr>
        <w:t> failed to exercise reasonable care with respect to the management, processing, storage, transport, reclamation, and handling of the scrap metal, including adhering to customary industry practices current at the time of the recycling transaction designed to minimize, through source control, contamination of the scrap metal by hazardous substances.</w:t>
      </w:r>
    </w:p>
    <w:p w:rsidR="000643DF" w:rsidRDefault="000643DF" w:rsidP="000643DF">
      <w:pPr>
        <w:spacing w:after="0" w:line="240" w:lineRule="auto"/>
        <w:ind w:left="1440"/>
        <w:jc w:val="both"/>
        <w:rPr>
          <w:rFonts w:eastAsia="Times New Roman" w:cs="Times New Roman"/>
          <w:szCs w:val="24"/>
        </w:rPr>
      </w:pPr>
    </w:p>
    <w:p w:rsidR="000643DF" w:rsidRPr="00B1180C" w:rsidRDefault="000643DF" w:rsidP="000643DF">
      <w:pPr>
        <w:spacing w:after="0" w:line="240" w:lineRule="auto"/>
        <w:ind w:left="1440"/>
        <w:jc w:val="both"/>
        <w:rPr>
          <w:rFonts w:eastAsia="Times New Roman" w:cs="Times New Roman"/>
          <w:szCs w:val="24"/>
        </w:rPr>
      </w:pPr>
      <w:r>
        <w:rPr>
          <w:rFonts w:eastAsia="Times New Roman" w:cs="Times New Roman"/>
          <w:szCs w:val="24"/>
        </w:rPr>
        <w:t xml:space="preserve">(g) Requires that </w:t>
      </w:r>
      <w:r w:rsidRPr="00B1180C">
        <w:rPr>
          <w:rFonts w:eastAsia="Times New Roman" w:cs="Times New Roman"/>
          <w:szCs w:val="24"/>
        </w:rPr>
        <w:t>an objectiv</w:t>
      </w:r>
      <w:r>
        <w:rPr>
          <w:rFonts w:eastAsia="Times New Roman" w:cs="Times New Roman"/>
          <w:szCs w:val="24"/>
        </w:rPr>
        <w:t>ely reasonable basis for belief, f</w:t>
      </w:r>
      <w:r w:rsidRPr="00B1180C">
        <w:rPr>
          <w:rFonts w:eastAsia="Times New Roman" w:cs="Times New Roman"/>
          <w:szCs w:val="24"/>
        </w:rPr>
        <w:t>or purposes of Subsection (f)(1), be determi</w:t>
      </w:r>
      <w:r>
        <w:rPr>
          <w:rFonts w:eastAsia="Times New Roman" w:cs="Times New Roman"/>
          <w:szCs w:val="24"/>
        </w:rPr>
        <w:t>ned using criteria that include</w:t>
      </w:r>
      <w:r w:rsidRPr="00B1180C">
        <w:rPr>
          <w:rFonts w:eastAsia="Times New Roman" w:cs="Times New Roman"/>
          <w:szCs w:val="24"/>
        </w:rPr>
        <w:t> th</w:t>
      </w:r>
      <w:r>
        <w:rPr>
          <w:rFonts w:eastAsia="Times New Roman" w:cs="Times New Roman"/>
          <w:szCs w:val="24"/>
        </w:rPr>
        <w:t xml:space="preserve">e size of the person's business; </w:t>
      </w:r>
      <w:r w:rsidRPr="00B1180C">
        <w:rPr>
          <w:rFonts w:eastAsia="Times New Roman" w:cs="Times New Roman"/>
          <w:szCs w:val="24"/>
        </w:rPr>
        <w:t>customary industry practices, including customary industry practices current at the time of the recycling transaction designed to minimize, through source control, contamination of the scra</w:t>
      </w:r>
      <w:r>
        <w:rPr>
          <w:rFonts w:eastAsia="Times New Roman" w:cs="Times New Roman"/>
          <w:szCs w:val="24"/>
        </w:rPr>
        <w:t>p metal by hazardous substances;</w:t>
      </w:r>
      <w:r w:rsidRPr="00B1180C">
        <w:rPr>
          <w:rFonts w:eastAsia="Times New Roman" w:cs="Times New Roman"/>
          <w:szCs w:val="24"/>
        </w:rPr>
        <w:t> the price paid for the scrap metal in the recycli</w:t>
      </w:r>
      <w:r>
        <w:rPr>
          <w:rFonts w:eastAsia="Times New Roman" w:cs="Times New Roman"/>
          <w:szCs w:val="24"/>
        </w:rPr>
        <w:t>ng transaction; and</w:t>
      </w:r>
      <w:r w:rsidRPr="00B1180C">
        <w:rPr>
          <w:rFonts w:eastAsia="Times New Roman" w:cs="Times New Roman"/>
          <w:szCs w:val="24"/>
        </w:rPr>
        <w:t> the ability of the person to detect the nature of the consuming facility's operations concerning the facility's handling, processing, or reclamation of scrap metal or other management activities associated with scrap metal.</w:t>
      </w:r>
    </w:p>
    <w:p w:rsidR="000643DF" w:rsidRDefault="000643DF" w:rsidP="000643DF">
      <w:pPr>
        <w:spacing w:after="0" w:line="240" w:lineRule="auto"/>
        <w:ind w:left="1440"/>
        <w:jc w:val="both"/>
        <w:rPr>
          <w:rFonts w:eastAsia="Times New Roman" w:cs="Times New Roman"/>
          <w:szCs w:val="24"/>
        </w:rPr>
      </w:pPr>
    </w:p>
    <w:p w:rsidR="000643DF" w:rsidRPr="00B1180C" w:rsidRDefault="000643DF" w:rsidP="000643DF">
      <w:pPr>
        <w:spacing w:after="0" w:line="240" w:lineRule="auto"/>
        <w:ind w:left="1440"/>
        <w:jc w:val="both"/>
        <w:rPr>
          <w:rFonts w:eastAsia="Times New Roman" w:cs="Times New Roman"/>
          <w:szCs w:val="24"/>
        </w:rPr>
      </w:pPr>
      <w:r>
        <w:rPr>
          <w:rFonts w:eastAsia="Times New Roman" w:cs="Times New Roman"/>
          <w:szCs w:val="24"/>
        </w:rPr>
        <w:t>(h)</w:t>
      </w:r>
      <w:r w:rsidRPr="00B1180C">
        <w:rPr>
          <w:rFonts w:eastAsia="Times New Roman" w:cs="Times New Roman"/>
          <w:szCs w:val="24"/>
        </w:rPr>
        <w:t> </w:t>
      </w:r>
      <w:r>
        <w:rPr>
          <w:rFonts w:eastAsia="Times New Roman" w:cs="Times New Roman"/>
          <w:szCs w:val="24"/>
        </w:rPr>
        <w:t>Authorizes the Texas Commission on Environmental Quality (TCEQ) to</w:t>
      </w:r>
      <w:r w:rsidRPr="00B1180C">
        <w:rPr>
          <w:rFonts w:eastAsia="Times New Roman" w:cs="Times New Roman"/>
          <w:szCs w:val="24"/>
        </w:rPr>
        <w:t xml:space="preserve"> adopt rules as necessary to administer this section, including rules excluding additional materials from the definition of scrap metal.</w:t>
      </w:r>
    </w:p>
    <w:p w:rsidR="000643DF" w:rsidRDefault="000643DF" w:rsidP="000643DF">
      <w:pPr>
        <w:spacing w:after="0" w:line="240" w:lineRule="auto"/>
        <w:ind w:left="1440"/>
        <w:jc w:val="both"/>
        <w:rPr>
          <w:rFonts w:eastAsia="Times New Roman" w:cs="Times New Roman"/>
          <w:szCs w:val="24"/>
        </w:rPr>
      </w:pPr>
    </w:p>
    <w:p w:rsidR="000643DF" w:rsidRPr="00B1180C" w:rsidRDefault="000643DF" w:rsidP="000643DF">
      <w:pPr>
        <w:spacing w:after="0" w:line="240" w:lineRule="auto"/>
        <w:ind w:left="1440"/>
        <w:jc w:val="both"/>
        <w:rPr>
          <w:rFonts w:eastAsia="Times New Roman" w:cs="Times New Roman"/>
          <w:szCs w:val="24"/>
        </w:rPr>
      </w:pPr>
      <w:r>
        <w:rPr>
          <w:rFonts w:eastAsia="Times New Roman" w:cs="Times New Roman"/>
          <w:szCs w:val="24"/>
        </w:rPr>
        <w:t>(i) Provides that a</w:t>
      </w:r>
      <w:r w:rsidRPr="00B1180C">
        <w:rPr>
          <w:rFonts w:eastAsia="Times New Roman" w:cs="Times New Roman"/>
          <w:szCs w:val="24"/>
        </w:rPr>
        <w:t xml:space="preserve"> person who commences an action for contribution against a person who is not responsible for the scrap metal under this section is liable to that person for all reasonable costs incurred in defending that action, including reasonable attorney's fees and expert witness fees.</w:t>
      </w:r>
    </w:p>
    <w:p w:rsidR="000643DF" w:rsidRDefault="000643DF" w:rsidP="000643DF">
      <w:pPr>
        <w:spacing w:after="0" w:line="240" w:lineRule="auto"/>
        <w:ind w:left="1440"/>
        <w:jc w:val="both"/>
        <w:rPr>
          <w:rFonts w:eastAsia="Times New Roman" w:cs="Times New Roman"/>
          <w:szCs w:val="24"/>
        </w:rPr>
      </w:pPr>
    </w:p>
    <w:p w:rsidR="000643DF" w:rsidRPr="005C2A78" w:rsidRDefault="000643DF" w:rsidP="000643DF">
      <w:pPr>
        <w:spacing w:after="0" w:line="240" w:lineRule="auto"/>
        <w:ind w:left="1440"/>
        <w:jc w:val="both"/>
        <w:rPr>
          <w:rFonts w:eastAsia="Times New Roman" w:cs="Times New Roman"/>
          <w:szCs w:val="24"/>
        </w:rPr>
      </w:pPr>
      <w:r>
        <w:rPr>
          <w:rFonts w:eastAsia="Times New Roman" w:cs="Times New Roman"/>
          <w:szCs w:val="24"/>
        </w:rPr>
        <w:t>(j) Prohibits t</w:t>
      </w:r>
      <w:r w:rsidRPr="00B1180C">
        <w:rPr>
          <w:rFonts w:eastAsia="Times New Roman" w:cs="Times New Roman"/>
          <w:szCs w:val="24"/>
        </w:rPr>
        <w:t xml:space="preserve">his section </w:t>
      </w:r>
      <w:r>
        <w:rPr>
          <w:rFonts w:eastAsia="Times New Roman" w:cs="Times New Roman"/>
          <w:szCs w:val="24"/>
        </w:rPr>
        <w:t>from being construed to</w:t>
      </w:r>
      <w:r w:rsidRPr="00B1180C">
        <w:rPr>
          <w:rFonts w:eastAsia="Times New Roman" w:cs="Times New Roman"/>
          <w:szCs w:val="24"/>
        </w:rPr>
        <w:t> affect any defenses or liabilities of any person to who</w:t>
      </w:r>
      <w:r>
        <w:rPr>
          <w:rFonts w:eastAsia="Times New Roman" w:cs="Times New Roman"/>
          <w:szCs w:val="24"/>
        </w:rPr>
        <w:t>m Subsection (c) does not apply, to</w:t>
      </w:r>
      <w:r w:rsidRPr="00B1180C">
        <w:rPr>
          <w:rFonts w:eastAsia="Times New Roman" w:cs="Times New Roman"/>
          <w:szCs w:val="24"/>
        </w:rPr>
        <w:t> create any presumption of liability against any person to whom S</w:t>
      </w:r>
      <w:r>
        <w:rPr>
          <w:rFonts w:eastAsia="Times New Roman" w:cs="Times New Roman"/>
          <w:szCs w:val="24"/>
        </w:rPr>
        <w:t>ubsection (c) does not apply, or to</w:t>
      </w:r>
      <w:r w:rsidRPr="00B1180C">
        <w:rPr>
          <w:rFonts w:eastAsia="Times New Roman" w:cs="Times New Roman"/>
          <w:szCs w:val="24"/>
        </w:rPr>
        <w:t> affect the liability of a person under Section 361.271</w:t>
      </w:r>
      <w:r>
        <w:rPr>
          <w:rFonts w:eastAsia="Times New Roman" w:cs="Times New Roman"/>
          <w:szCs w:val="24"/>
        </w:rPr>
        <w:t>(a)(1) or (2) (relating to persons who own or operate or owned or operated a solid waste facility)</w:t>
      </w:r>
    </w:p>
    <w:p w:rsidR="000643DF" w:rsidRPr="005C2A78" w:rsidRDefault="000643DF" w:rsidP="000643DF">
      <w:pPr>
        <w:spacing w:after="0" w:line="240" w:lineRule="auto"/>
        <w:ind w:left="720"/>
        <w:jc w:val="both"/>
        <w:rPr>
          <w:rFonts w:eastAsia="Times New Roman" w:cs="Times New Roman"/>
          <w:szCs w:val="24"/>
        </w:rPr>
      </w:pPr>
    </w:p>
    <w:p w:rsidR="000643DF" w:rsidRPr="00B1180C" w:rsidRDefault="000643DF" w:rsidP="000643D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the change in law made by this Act </w:t>
      </w:r>
      <w:r w:rsidRPr="00B1180C">
        <w:rPr>
          <w:rFonts w:eastAsia="Times New Roman" w:cs="Times New Roman"/>
          <w:szCs w:val="24"/>
        </w:rPr>
        <w:t xml:space="preserve">does not apply to any judicial or administrative action initiated by </w:t>
      </w:r>
      <w:r>
        <w:rPr>
          <w:rFonts w:eastAsia="Times New Roman" w:cs="Times New Roman"/>
          <w:szCs w:val="24"/>
        </w:rPr>
        <w:t>TCEQ</w:t>
      </w:r>
      <w:r w:rsidRPr="00B1180C">
        <w:rPr>
          <w:rFonts w:eastAsia="Times New Roman" w:cs="Times New Roman"/>
          <w:szCs w:val="24"/>
        </w:rPr>
        <w:t xml:space="preserve"> that is pending or on appeal on the</w:t>
      </w:r>
      <w:r>
        <w:rPr>
          <w:rFonts w:eastAsia="Times New Roman" w:cs="Times New Roman"/>
          <w:szCs w:val="24"/>
        </w:rPr>
        <w:t xml:space="preserve"> effective date of this Act, and</w:t>
      </w:r>
      <w:r w:rsidRPr="00B1180C">
        <w:rPr>
          <w:rFonts w:eastAsia="Times New Roman" w:cs="Times New Roman"/>
          <w:szCs w:val="24"/>
        </w:rPr>
        <w:t> does not affect any final decision in a judicial or administrative action that exists on the effective date of this Act.</w:t>
      </w:r>
    </w:p>
    <w:p w:rsidR="000643DF" w:rsidRDefault="000643DF" w:rsidP="000643DF">
      <w:pPr>
        <w:spacing w:after="0" w:line="240" w:lineRule="auto"/>
        <w:jc w:val="both"/>
        <w:rPr>
          <w:rFonts w:eastAsia="Times New Roman" w:cs="Times New Roman"/>
          <w:szCs w:val="24"/>
        </w:rPr>
      </w:pPr>
    </w:p>
    <w:p w:rsidR="000643DF" w:rsidRPr="00C8671F" w:rsidRDefault="000643DF" w:rsidP="000643DF">
      <w:pPr>
        <w:spacing w:after="0" w:line="240" w:lineRule="auto"/>
        <w:jc w:val="both"/>
        <w:rPr>
          <w:rFonts w:eastAsia="Times New Roman" w:cs="Times New Roman"/>
          <w:szCs w:val="24"/>
        </w:rPr>
      </w:pPr>
      <w:r>
        <w:rPr>
          <w:rFonts w:eastAsia="Times New Roman" w:cs="Times New Roman"/>
          <w:szCs w:val="24"/>
        </w:rPr>
        <w:t xml:space="preserve">SECTION 4. Effective date: September 1, 2021. </w:t>
      </w:r>
    </w:p>
    <w:sectPr w:rsidR="000643DF"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A1D" w:rsidRDefault="00420A1D" w:rsidP="000F1DF9">
      <w:pPr>
        <w:spacing w:after="0" w:line="240" w:lineRule="auto"/>
      </w:pPr>
      <w:r>
        <w:separator/>
      </w:r>
    </w:p>
  </w:endnote>
  <w:endnote w:type="continuationSeparator" w:id="0">
    <w:p w:rsidR="00420A1D" w:rsidRDefault="00420A1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20A1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643DF">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0643DF">
                <w:rPr>
                  <w:sz w:val="20"/>
                  <w:szCs w:val="20"/>
                </w:rPr>
                <w:t>S.B. 1818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0643DF">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20A1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643DF">
                <w:rPr>
                  <w:noProof/>
                  <w:sz w:val="20"/>
                  <w:szCs w:val="20"/>
                </w:rPr>
                <w:t>4</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643DF">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A1D" w:rsidRDefault="00420A1D" w:rsidP="000F1DF9">
      <w:pPr>
        <w:spacing w:after="0" w:line="240" w:lineRule="auto"/>
      </w:pPr>
      <w:r>
        <w:separator/>
      </w:r>
    </w:p>
  </w:footnote>
  <w:footnote w:type="continuationSeparator" w:id="0">
    <w:p w:rsidR="00420A1D" w:rsidRDefault="00420A1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643DF"/>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20A1D"/>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073B81-B027-4A29-AE5C-8CA285AE2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643D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91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550D7754AAD4FF294690B58AD2FE560"/>
        <w:category>
          <w:name w:val="General"/>
          <w:gallery w:val="placeholder"/>
        </w:category>
        <w:types>
          <w:type w:val="bbPlcHdr"/>
        </w:types>
        <w:behaviors>
          <w:behavior w:val="content"/>
        </w:behaviors>
        <w:guid w:val="{BB9AA559-6BF8-4651-848B-F3F34848B421}"/>
      </w:docPartPr>
      <w:docPartBody>
        <w:p w:rsidR="00000000" w:rsidRDefault="008448D0"/>
      </w:docPartBody>
    </w:docPart>
    <w:docPart>
      <w:docPartPr>
        <w:name w:val="EBCE9FC07BB147E69279DD13816D7799"/>
        <w:category>
          <w:name w:val="General"/>
          <w:gallery w:val="placeholder"/>
        </w:category>
        <w:types>
          <w:type w:val="bbPlcHdr"/>
        </w:types>
        <w:behaviors>
          <w:behavior w:val="content"/>
        </w:behaviors>
        <w:guid w:val="{F14F5DD9-D399-481A-ACB3-B1E9FC1BDF59}"/>
      </w:docPartPr>
      <w:docPartBody>
        <w:p w:rsidR="00000000" w:rsidRDefault="008448D0"/>
      </w:docPartBody>
    </w:docPart>
    <w:docPart>
      <w:docPartPr>
        <w:name w:val="63A065CB72684FA7940A5624F9263AAD"/>
        <w:category>
          <w:name w:val="General"/>
          <w:gallery w:val="placeholder"/>
        </w:category>
        <w:types>
          <w:type w:val="bbPlcHdr"/>
        </w:types>
        <w:behaviors>
          <w:behavior w:val="content"/>
        </w:behaviors>
        <w:guid w:val="{410196C5-0A0C-4ECE-8717-25E9D21315BB}"/>
      </w:docPartPr>
      <w:docPartBody>
        <w:p w:rsidR="00000000" w:rsidRDefault="008448D0"/>
      </w:docPartBody>
    </w:docPart>
    <w:docPart>
      <w:docPartPr>
        <w:name w:val="C8FC7254C0514D9AA689A01BCABCD431"/>
        <w:category>
          <w:name w:val="General"/>
          <w:gallery w:val="placeholder"/>
        </w:category>
        <w:types>
          <w:type w:val="bbPlcHdr"/>
        </w:types>
        <w:behaviors>
          <w:behavior w:val="content"/>
        </w:behaviors>
        <w:guid w:val="{3AB7FE7F-8DFC-41BD-932C-64195D2F78F6}"/>
      </w:docPartPr>
      <w:docPartBody>
        <w:p w:rsidR="00000000" w:rsidRDefault="008448D0"/>
      </w:docPartBody>
    </w:docPart>
    <w:docPart>
      <w:docPartPr>
        <w:name w:val="8338B7CBAEC0482586B410EDE9A0C60B"/>
        <w:category>
          <w:name w:val="General"/>
          <w:gallery w:val="placeholder"/>
        </w:category>
        <w:types>
          <w:type w:val="bbPlcHdr"/>
        </w:types>
        <w:behaviors>
          <w:behavior w:val="content"/>
        </w:behaviors>
        <w:guid w:val="{9A667284-91A2-4D67-B729-6FF3EB449F02}"/>
      </w:docPartPr>
      <w:docPartBody>
        <w:p w:rsidR="00000000" w:rsidRDefault="008448D0"/>
      </w:docPartBody>
    </w:docPart>
    <w:docPart>
      <w:docPartPr>
        <w:name w:val="F59E8B7102E54DCD93AAFA0A57C1BED0"/>
        <w:category>
          <w:name w:val="General"/>
          <w:gallery w:val="placeholder"/>
        </w:category>
        <w:types>
          <w:type w:val="bbPlcHdr"/>
        </w:types>
        <w:behaviors>
          <w:behavior w:val="content"/>
        </w:behaviors>
        <w:guid w:val="{C1C4479F-A940-4116-A6E9-D22352D70F5C}"/>
      </w:docPartPr>
      <w:docPartBody>
        <w:p w:rsidR="00000000" w:rsidRDefault="008448D0"/>
      </w:docPartBody>
    </w:docPart>
    <w:docPart>
      <w:docPartPr>
        <w:name w:val="5C80EF4D72754257B28E04440E5CF0D9"/>
        <w:category>
          <w:name w:val="General"/>
          <w:gallery w:val="placeholder"/>
        </w:category>
        <w:types>
          <w:type w:val="bbPlcHdr"/>
        </w:types>
        <w:behaviors>
          <w:behavior w:val="content"/>
        </w:behaviors>
        <w:guid w:val="{6ECC1EAE-A0A5-42EE-A303-B6C7717BC9A1}"/>
      </w:docPartPr>
      <w:docPartBody>
        <w:p w:rsidR="00000000" w:rsidRDefault="008448D0"/>
      </w:docPartBody>
    </w:docPart>
    <w:docPart>
      <w:docPartPr>
        <w:name w:val="ECDFFA12533E40109B32D66464FD01EA"/>
        <w:category>
          <w:name w:val="General"/>
          <w:gallery w:val="placeholder"/>
        </w:category>
        <w:types>
          <w:type w:val="bbPlcHdr"/>
        </w:types>
        <w:behaviors>
          <w:behavior w:val="content"/>
        </w:behaviors>
        <w:guid w:val="{3DBDF5A2-1713-4866-B18A-2EEDBA257D42}"/>
      </w:docPartPr>
      <w:docPartBody>
        <w:p w:rsidR="00000000" w:rsidRDefault="008448D0"/>
      </w:docPartBody>
    </w:docPart>
    <w:docPart>
      <w:docPartPr>
        <w:name w:val="0E1D69539CDC49EC8E95E3DBF108F232"/>
        <w:category>
          <w:name w:val="General"/>
          <w:gallery w:val="placeholder"/>
        </w:category>
        <w:types>
          <w:type w:val="bbPlcHdr"/>
        </w:types>
        <w:behaviors>
          <w:behavior w:val="content"/>
        </w:behaviors>
        <w:guid w:val="{8A2A1100-E67C-48EE-BA9F-5817B5EFCEB0}"/>
      </w:docPartPr>
      <w:docPartBody>
        <w:p w:rsidR="00000000" w:rsidRDefault="008448D0"/>
      </w:docPartBody>
    </w:docPart>
    <w:docPart>
      <w:docPartPr>
        <w:name w:val="95786A2851D046DBBCE8454F25182A7D"/>
        <w:category>
          <w:name w:val="General"/>
          <w:gallery w:val="placeholder"/>
        </w:category>
        <w:types>
          <w:type w:val="bbPlcHdr"/>
        </w:types>
        <w:behaviors>
          <w:behavior w:val="content"/>
        </w:behaviors>
        <w:guid w:val="{6D90822F-1C13-46E8-927D-991D2E9CF2B8}"/>
      </w:docPartPr>
      <w:docPartBody>
        <w:p w:rsidR="00000000" w:rsidRDefault="00AD61CE" w:rsidP="00AD61CE">
          <w:pPr>
            <w:pStyle w:val="95786A2851D046DBBCE8454F25182A7D"/>
          </w:pPr>
          <w:r w:rsidRPr="00A30DD1">
            <w:rPr>
              <w:rStyle w:val="PlaceholderText"/>
            </w:rPr>
            <w:t>Click here to enter a date.</w:t>
          </w:r>
        </w:p>
      </w:docPartBody>
    </w:docPart>
    <w:docPart>
      <w:docPartPr>
        <w:name w:val="BE3F9B1193014014B42E0AA6CCD25999"/>
        <w:category>
          <w:name w:val="General"/>
          <w:gallery w:val="placeholder"/>
        </w:category>
        <w:types>
          <w:type w:val="bbPlcHdr"/>
        </w:types>
        <w:behaviors>
          <w:behavior w:val="content"/>
        </w:behaviors>
        <w:guid w:val="{95B4FB09-30B4-4A83-98B0-85B528E437FA}"/>
      </w:docPartPr>
      <w:docPartBody>
        <w:p w:rsidR="00000000" w:rsidRDefault="008448D0"/>
      </w:docPartBody>
    </w:docPart>
    <w:docPart>
      <w:docPartPr>
        <w:name w:val="D736FBF46A69455CB1FECE234E0CDDD8"/>
        <w:category>
          <w:name w:val="General"/>
          <w:gallery w:val="placeholder"/>
        </w:category>
        <w:types>
          <w:type w:val="bbPlcHdr"/>
        </w:types>
        <w:behaviors>
          <w:behavior w:val="content"/>
        </w:behaviors>
        <w:guid w:val="{A8956207-F9B4-4CB2-B5D3-501B079C7C00}"/>
      </w:docPartPr>
      <w:docPartBody>
        <w:p w:rsidR="00000000" w:rsidRDefault="008448D0"/>
      </w:docPartBody>
    </w:docPart>
    <w:docPart>
      <w:docPartPr>
        <w:name w:val="7D0BD34AF49B4CC880C8D600B07A10C7"/>
        <w:category>
          <w:name w:val="General"/>
          <w:gallery w:val="placeholder"/>
        </w:category>
        <w:types>
          <w:type w:val="bbPlcHdr"/>
        </w:types>
        <w:behaviors>
          <w:behavior w:val="content"/>
        </w:behaviors>
        <w:guid w:val="{537BB415-D7C9-4408-BA74-978490D085CE}"/>
      </w:docPartPr>
      <w:docPartBody>
        <w:p w:rsidR="00000000" w:rsidRDefault="00AD61CE" w:rsidP="00AD61CE">
          <w:pPr>
            <w:pStyle w:val="7D0BD34AF49B4CC880C8D600B07A10C7"/>
          </w:pPr>
          <w:r>
            <w:rPr>
              <w:rFonts w:eastAsia="Times New Roman" w:cs="Times New Roman"/>
              <w:bCs/>
              <w:szCs w:val="24"/>
            </w:rPr>
            <w:t xml:space="preserve"> </w:t>
          </w:r>
        </w:p>
      </w:docPartBody>
    </w:docPart>
    <w:docPart>
      <w:docPartPr>
        <w:name w:val="8446650E14CA43E6AC5F1F8B274B349C"/>
        <w:category>
          <w:name w:val="General"/>
          <w:gallery w:val="placeholder"/>
        </w:category>
        <w:types>
          <w:type w:val="bbPlcHdr"/>
        </w:types>
        <w:behaviors>
          <w:behavior w:val="content"/>
        </w:behaviors>
        <w:guid w:val="{667CEEAB-974C-4EEB-8FA6-459931F40EBC}"/>
      </w:docPartPr>
      <w:docPartBody>
        <w:p w:rsidR="00000000" w:rsidRDefault="008448D0"/>
      </w:docPartBody>
    </w:docPart>
    <w:docPart>
      <w:docPartPr>
        <w:name w:val="62132503E96E41B88AE671002A7733EA"/>
        <w:category>
          <w:name w:val="General"/>
          <w:gallery w:val="placeholder"/>
        </w:category>
        <w:types>
          <w:type w:val="bbPlcHdr"/>
        </w:types>
        <w:behaviors>
          <w:behavior w:val="content"/>
        </w:behaviors>
        <w:guid w:val="{F64BEDEE-1B6F-4A01-9221-B94E927067A7}"/>
      </w:docPartPr>
      <w:docPartBody>
        <w:p w:rsidR="00000000" w:rsidRDefault="008448D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448D0"/>
    <w:rsid w:val="008C55F7"/>
    <w:rsid w:val="0090598B"/>
    <w:rsid w:val="00984D6C"/>
    <w:rsid w:val="00A54AD6"/>
    <w:rsid w:val="00A57564"/>
    <w:rsid w:val="00AD61CE"/>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61C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95786A2851D046DBBCE8454F25182A7D">
    <w:name w:val="95786A2851D046DBBCE8454F25182A7D"/>
    <w:rsid w:val="00AD61CE"/>
    <w:pPr>
      <w:spacing w:after="160" w:line="259" w:lineRule="auto"/>
    </w:pPr>
  </w:style>
  <w:style w:type="paragraph" w:customStyle="1" w:styleId="7D0BD34AF49B4CC880C8D600B07A10C7">
    <w:name w:val="7D0BD34AF49B4CC880C8D600B07A10C7"/>
    <w:rsid w:val="00AD61C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C4956F9-A9E6-4A23-A674-9240B6BAA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1349</Words>
  <Characters>7695</Characters>
  <Application>Microsoft Office Word</Application>
  <DocSecurity>0</DocSecurity>
  <Lines>64</Lines>
  <Paragraphs>18</Paragraphs>
  <ScaleCrop>false</ScaleCrop>
  <Company>Texas Legislative Council</Company>
  <LinksUpToDate>false</LinksUpToDate>
  <CharactersWithSpaces>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2021-04-06T22:31:00Z</cp:lastPrinted>
  <dcterms:created xsi:type="dcterms:W3CDTF">2015-05-29T14:24:00Z</dcterms:created>
  <dcterms:modified xsi:type="dcterms:W3CDTF">2021-04-06T22:31:00Z</dcterms:modified>
</cp:coreProperties>
</file>

<file path=docProps/custom.xml><?xml version="1.0" encoding="utf-8"?>
<op:Properties xmlns:vt="http://schemas.openxmlformats.org/officeDocument/2006/docPropsVTypes" xmlns:op="http://schemas.openxmlformats.org/officeDocument/2006/custom-properties"/>
</file>