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95F4B" w14:paraId="7518096E" w14:textId="77777777" w:rsidTr="00345119">
        <w:tc>
          <w:tcPr>
            <w:tcW w:w="9576" w:type="dxa"/>
            <w:noWrap/>
          </w:tcPr>
          <w:p w14:paraId="093FF148" w14:textId="77777777" w:rsidR="008423E4" w:rsidRPr="0022177D" w:rsidRDefault="0019082C" w:rsidP="009437F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62EBC98" w14:textId="77777777" w:rsidR="008423E4" w:rsidRPr="0022177D" w:rsidRDefault="008423E4" w:rsidP="009437FF">
      <w:pPr>
        <w:jc w:val="center"/>
      </w:pPr>
    </w:p>
    <w:p w14:paraId="3A05E1F8" w14:textId="77777777" w:rsidR="008423E4" w:rsidRPr="00B31F0E" w:rsidRDefault="008423E4" w:rsidP="009437FF"/>
    <w:p w14:paraId="0EBABD44" w14:textId="77777777" w:rsidR="008423E4" w:rsidRPr="00742794" w:rsidRDefault="008423E4" w:rsidP="009437F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95F4B" w14:paraId="48BD36E2" w14:textId="77777777" w:rsidTr="00345119">
        <w:tc>
          <w:tcPr>
            <w:tcW w:w="9576" w:type="dxa"/>
          </w:tcPr>
          <w:p w14:paraId="2CFB88D6" w14:textId="42C12B9D" w:rsidR="008423E4" w:rsidRPr="00861995" w:rsidRDefault="0019082C" w:rsidP="009437FF">
            <w:pPr>
              <w:jc w:val="right"/>
            </w:pPr>
            <w:r>
              <w:t>S.B. 1821</w:t>
            </w:r>
          </w:p>
        </w:tc>
      </w:tr>
      <w:tr w:rsidR="00F95F4B" w14:paraId="0302C1BE" w14:textId="77777777" w:rsidTr="00345119">
        <w:tc>
          <w:tcPr>
            <w:tcW w:w="9576" w:type="dxa"/>
          </w:tcPr>
          <w:p w14:paraId="1DEF5E56" w14:textId="492788BA" w:rsidR="008423E4" w:rsidRPr="00861995" w:rsidRDefault="0019082C" w:rsidP="009437FF">
            <w:pPr>
              <w:jc w:val="right"/>
            </w:pPr>
            <w:r>
              <w:t xml:space="preserve">By: </w:t>
            </w:r>
            <w:r w:rsidR="003F1E71">
              <w:t>Huffman</w:t>
            </w:r>
          </w:p>
        </w:tc>
      </w:tr>
      <w:tr w:rsidR="00F95F4B" w14:paraId="7A044804" w14:textId="77777777" w:rsidTr="00345119">
        <w:tc>
          <w:tcPr>
            <w:tcW w:w="9576" w:type="dxa"/>
          </w:tcPr>
          <w:p w14:paraId="1BCF47DA" w14:textId="2B1F3469" w:rsidR="008423E4" w:rsidRPr="00861995" w:rsidRDefault="0019082C" w:rsidP="009437FF">
            <w:pPr>
              <w:jc w:val="right"/>
            </w:pPr>
            <w:r>
              <w:t>State Affairs</w:t>
            </w:r>
          </w:p>
        </w:tc>
      </w:tr>
      <w:tr w:rsidR="00F95F4B" w14:paraId="22093F17" w14:textId="77777777" w:rsidTr="00345119">
        <w:tc>
          <w:tcPr>
            <w:tcW w:w="9576" w:type="dxa"/>
          </w:tcPr>
          <w:p w14:paraId="114BBFC9" w14:textId="0637E16C" w:rsidR="008423E4" w:rsidRDefault="0019082C" w:rsidP="009437FF">
            <w:pPr>
              <w:jc w:val="right"/>
            </w:pPr>
            <w:r>
              <w:t>Committee Report (Unamended)</w:t>
            </w:r>
          </w:p>
        </w:tc>
      </w:tr>
    </w:tbl>
    <w:p w14:paraId="57C60A41" w14:textId="77777777" w:rsidR="008423E4" w:rsidRDefault="008423E4" w:rsidP="009437FF">
      <w:pPr>
        <w:tabs>
          <w:tab w:val="right" w:pos="9360"/>
        </w:tabs>
      </w:pPr>
    </w:p>
    <w:p w14:paraId="63844297" w14:textId="77777777" w:rsidR="008423E4" w:rsidRDefault="008423E4" w:rsidP="009437FF"/>
    <w:p w14:paraId="63FB9908" w14:textId="77777777" w:rsidR="008423E4" w:rsidRDefault="008423E4" w:rsidP="009437F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95F4B" w14:paraId="4395574A" w14:textId="77777777" w:rsidTr="00345119">
        <w:tc>
          <w:tcPr>
            <w:tcW w:w="9576" w:type="dxa"/>
          </w:tcPr>
          <w:p w14:paraId="462AC39D" w14:textId="77777777" w:rsidR="008423E4" w:rsidRPr="00A8133F" w:rsidRDefault="0019082C" w:rsidP="009437F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19F339A" w14:textId="77777777" w:rsidR="008423E4" w:rsidRDefault="008423E4" w:rsidP="009437FF"/>
          <w:p w14:paraId="2EB305BC" w14:textId="72EE5513" w:rsidR="00483AE0" w:rsidRDefault="0019082C" w:rsidP="009437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83AE0">
              <w:t xml:space="preserve">Last session, the legislature </w:t>
            </w:r>
            <w:r w:rsidR="00534D64">
              <w:t>enacted legislation</w:t>
            </w:r>
            <w:r w:rsidRPr="00483AE0">
              <w:t xml:space="preserve"> </w:t>
            </w:r>
            <w:r w:rsidR="00534D64">
              <w:t>requiring most</w:t>
            </w:r>
            <w:r w:rsidRPr="00483AE0">
              <w:t xml:space="preserve"> contingen</w:t>
            </w:r>
            <w:r w:rsidR="00534D64">
              <w:t>t</w:t>
            </w:r>
            <w:r w:rsidRPr="00483AE0">
              <w:t xml:space="preserve"> fee </w:t>
            </w:r>
            <w:r w:rsidR="00534D64">
              <w:t>contracts for legal services to be reviewed by the attorney general's office</w:t>
            </w:r>
            <w:r w:rsidRPr="00483AE0">
              <w:t xml:space="preserve">. </w:t>
            </w:r>
            <w:r w:rsidR="00534D64">
              <w:t xml:space="preserve">For multimillion-dollar lawsuits, this oversight can be beneficial and ultimately save taxpayer dollars while ensuring that appropriate legal representation is retained. </w:t>
            </w:r>
            <w:r w:rsidRPr="00483AE0">
              <w:t xml:space="preserve">Unfortunately, </w:t>
            </w:r>
            <w:r w:rsidR="00534D64">
              <w:t xml:space="preserve">it has been reported that </w:t>
            </w:r>
            <w:r w:rsidRPr="00483AE0">
              <w:t xml:space="preserve">certain school districts </w:t>
            </w:r>
            <w:r w:rsidR="007F6D2A">
              <w:t xml:space="preserve">may be avoiding </w:t>
            </w:r>
            <w:r w:rsidR="0091585A">
              <w:t xml:space="preserve">such oversight </w:t>
            </w:r>
            <w:r w:rsidRPr="00483AE0">
              <w:t xml:space="preserve">by </w:t>
            </w:r>
            <w:r w:rsidR="0091585A">
              <w:t xml:space="preserve">working with contingency fee lawyers to amend previous </w:t>
            </w:r>
            <w:r w:rsidRPr="00483AE0">
              <w:t>contingency fee contracts</w:t>
            </w:r>
            <w:r w:rsidR="0091585A">
              <w:t xml:space="preserve"> rather than entering </w:t>
            </w:r>
            <w:r w:rsidR="002820AA">
              <w:t xml:space="preserve">into </w:t>
            </w:r>
            <w:r w:rsidR="0091585A">
              <w:t>new contracts, which are clearly subject to review</w:t>
            </w:r>
            <w:r w:rsidRPr="00483AE0">
              <w:t xml:space="preserve">. S.B. 1821 </w:t>
            </w:r>
            <w:r w:rsidR="00534D64">
              <w:t>seeks to prevent attempts to evade oversight through amending existing contracts by classifying certain amendments to contingent fee contracts as a contract in its own right, thus subjecting the amendment to review.</w:t>
            </w:r>
          </w:p>
          <w:p w14:paraId="1A8A380F" w14:textId="77777777" w:rsidR="008423E4" w:rsidRPr="00E26B13" w:rsidRDefault="008423E4" w:rsidP="009437FF">
            <w:pPr>
              <w:rPr>
                <w:b/>
              </w:rPr>
            </w:pPr>
          </w:p>
        </w:tc>
      </w:tr>
      <w:tr w:rsidR="00F95F4B" w14:paraId="55977DFA" w14:textId="77777777" w:rsidTr="00345119">
        <w:tc>
          <w:tcPr>
            <w:tcW w:w="9576" w:type="dxa"/>
          </w:tcPr>
          <w:p w14:paraId="5342826E" w14:textId="77777777" w:rsidR="0017725B" w:rsidRDefault="0019082C" w:rsidP="009437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99299EA" w14:textId="77777777" w:rsidR="0017725B" w:rsidRDefault="0017725B" w:rsidP="009437FF">
            <w:pPr>
              <w:rPr>
                <w:b/>
                <w:u w:val="single"/>
              </w:rPr>
            </w:pPr>
          </w:p>
          <w:p w14:paraId="48278BAF" w14:textId="77777777" w:rsidR="00600B37" w:rsidRPr="00600B37" w:rsidRDefault="0019082C" w:rsidP="009437FF">
            <w:pPr>
              <w:jc w:val="both"/>
            </w:pPr>
            <w:r>
              <w:t>It is the committee's opinion that this bill does not expressly crea</w:t>
            </w:r>
            <w:r>
              <w:t>te a criminal offense, increase the punishment for an existing criminal offense or category of offenses, or change the eligibility of a person for community supervision, parole, or mandatory supervision.</w:t>
            </w:r>
          </w:p>
          <w:p w14:paraId="3026A512" w14:textId="77777777" w:rsidR="0017725B" w:rsidRPr="0017725B" w:rsidRDefault="0017725B" w:rsidP="009437FF">
            <w:pPr>
              <w:rPr>
                <w:b/>
                <w:u w:val="single"/>
              </w:rPr>
            </w:pPr>
          </w:p>
        </w:tc>
      </w:tr>
      <w:tr w:rsidR="00F95F4B" w14:paraId="76CE5B0E" w14:textId="77777777" w:rsidTr="00345119">
        <w:tc>
          <w:tcPr>
            <w:tcW w:w="9576" w:type="dxa"/>
          </w:tcPr>
          <w:p w14:paraId="2FC8C2E0" w14:textId="77777777" w:rsidR="008423E4" w:rsidRPr="00A8133F" w:rsidRDefault="0019082C" w:rsidP="009437F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3E8EA29" w14:textId="77777777" w:rsidR="008423E4" w:rsidRDefault="008423E4" w:rsidP="009437FF"/>
          <w:p w14:paraId="596BF81E" w14:textId="77777777" w:rsidR="00600B37" w:rsidRDefault="0019082C" w:rsidP="009437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14:paraId="1E1A6CD8" w14:textId="77777777" w:rsidR="008423E4" w:rsidRPr="00E21FDC" w:rsidRDefault="008423E4" w:rsidP="009437FF">
            <w:pPr>
              <w:rPr>
                <w:b/>
              </w:rPr>
            </w:pPr>
          </w:p>
        </w:tc>
      </w:tr>
      <w:tr w:rsidR="00F95F4B" w14:paraId="4947E2E0" w14:textId="77777777" w:rsidTr="00345119">
        <w:tc>
          <w:tcPr>
            <w:tcW w:w="9576" w:type="dxa"/>
          </w:tcPr>
          <w:p w14:paraId="658817F4" w14:textId="77777777" w:rsidR="008423E4" w:rsidRPr="00A8133F" w:rsidRDefault="0019082C" w:rsidP="009437F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10BCCD3" w14:textId="77777777" w:rsidR="008423E4" w:rsidRDefault="008423E4" w:rsidP="009437FF"/>
          <w:p w14:paraId="2CBD84AF" w14:textId="0005AEB0" w:rsidR="009C36CD" w:rsidRPr="009C36CD" w:rsidRDefault="0019082C" w:rsidP="009437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="00600B37">
              <w:t xml:space="preserve">.B. </w:t>
            </w:r>
            <w:r w:rsidR="00F97C2E">
              <w:t xml:space="preserve">1821 </w:t>
            </w:r>
            <w:r w:rsidR="00600B37">
              <w:t xml:space="preserve">amends the Government Code to </w:t>
            </w:r>
            <w:r w:rsidR="00F97C2E">
              <w:t>classify an amendment to</w:t>
            </w:r>
            <w:r w:rsidR="00600B37">
              <w:t xml:space="preserve"> a</w:t>
            </w:r>
            <w:r w:rsidR="006C3CA4">
              <w:t>n existing</w:t>
            </w:r>
            <w:r w:rsidR="00600B37">
              <w:t xml:space="preserve"> contingent fee contract</w:t>
            </w:r>
            <w:r w:rsidR="00F52BE4">
              <w:t xml:space="preserve"> </w:t>
            </w:r>
            <w:r w:rsidR="00F52BE4" w:rsidRPr="00F52BE4">
              <w:t xml:space="preserve">for legal services </w:t>
            </w:r>
            <w:r w:rsidR="006C3CA4">
              <w:t xml:space="preserve">as a contingent fee contract itself, thus subjecting the amendment to review by the attorney general, if the </w:t>
            </w:r>
            <w:r w:rsidR="00600B37" w:rsidRPr="00600B37">
              <w:t>amendment changes the scope of representation or may result in the filing of a</w:t>
            </w:r>
            <w:r w:rsidR="00F82786">
              <w:t xml:space="preserve">n action </w:t>
            </w:r>
            <w:r w:rsidR="00600B37" w:rsidRPr="00600B37">
              <w:t xml:space="preserve">or the amending of a petition in an existing </w:t>
            </w:r>
            <w:r w:rsidR="00616C96">
              <w:t>action</w:t>
            </w:r>
            <w:r w:rsidR="00600B37" w:rsidRPr="00600B37">
              <w:t>.</w:t>
            </w:r>
          </w:p>
          <w:p w14:paraId="7D97F2BB" w14:textId="77777777" w:rsidR="008423E4" w:rsidRPr="00835628" w:rsidRDefault="008423E4" w:rsidP="009437FF">
            <w:pPr>
              <w:rPr>
                <w:b/>
              </w:rPr>
            </w:pPr>
          </w:p>
        </w:tc>
      </w:tr>
      <w:tr w:rsidR="00F95F4B" w14:paraId="22A665B5" w14:textId="77777777" w:rsidTr="00345119">
        <w:tc>
          <w:tcPr>
            <w:tcW w:w="9576" w:type="dxa"/>
          </w:tcPr>
          <w:p w14:paraId="65D7776D" w14:textId="77777777" w:rsidR="008423E4" w:rsidRPr="00A8133F" w:rsidRDefault="0019082C" w:rsidP="009437F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60D7873" w14:textId="77777777" w:rsidR="008423E4" w:rsidRDefault="008423E4" w:rsidP="009437FF"/>
          <w:p w14:paraId="1DD2A42E" w14:textId="77777777" w:rsidR="008423E4" w:rsidRPr="003624F2" w:rsidRDefault="0019082C" w:rsidP="009437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4F1285E" w14:textId="77777777" w:rsidR="008423E4" w:rsidRPr="00233FDB" w:rsidRDefault="008423E4" w:rsidP="009437FF">
            <w:pPr>
              <w:rPr>
                <w:b/>
              </w:rPr>
            </w:pPr>
          </w:p>
        </w:tc>
      </w:tr>
    </w:tbl>
    <w:p w14:paraId="64989623" w14:textId="77777777" w:rsidR="008423E4" w:rsidRPr="00BE0E75" w:rsidRDefault="008423E4" w:rsidP="009437FF">
      <w:pPr>
        <w:jc w:val="both"/>
        <w:rPr>
          <w:rFonts w:ascii="Arial" w:hAnsi="Arial"/>
          <w:sz w:val="16"/>
          <w:szCs w:val="16"/>
        </w:rPr>
      </w:pPr>
    </w:p>
    <w:p w14:paraId="4CC49E32" w14:textId="77777777" w:rsidR="004108C3" w:rsidRPr="008423E4" w:rsidRDefault="004108C3" w:rsidP="009437F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28137" w14:textId="77777777" w:rsidR="00000000" w:rsidRDefault="0019082C">
      <w:r>
        <w:separator/>
      </w:r>
    </w:p>
  </w:endnote>
  <w:endnote w:type="continuationSeparator" w:id="0">
    <w:p w14:paraId="36B00F83" w14:textId="77777777" w:rsidR="00000000" w:rsidRDefault="0019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E0B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95F4B" w14:paraId="05EC4DAE" w14:textId="77777777" w:rsidTr="009C1E9A">
      <w:trPr>
        <w:cantSplit/>
      </w:trPr>
      <w:tc>
        <w:tcPr>
          <w:tcW w:w="0" w:type="pct"/>
        </w:tcPr>
        <w:p w14:paraId="3E5F6C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DCB68E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84E52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56C9E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48B7AA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5F4B" w14:paraId="14C38FEC" w14:textId="77777777" w:rsidTr="009C1E9A">
      <w:trPr>
        <w:cantSplit/>
      </w:trPr>
      <w:tc>
        <w:tcPr>
          <w:tcW w:w="0" w:type="pct"/>
        </w:tcPr>
        <w:p w14:paraId="556CC1D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55F0DC" w14:textId="116131D2" w:rsidR="00EC379B" w:rsidRPr="009C1E9A" w:rsidRDefault="001908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22201</w:t>
          </w:r>
        </w:p>
      </w:tc>
      <w:tc>
        <w:tcPr>
          <w:tcW w:w="2453" w:type="pct"/>
        </w:tcPr>
        <w:p w14:paraId="2405FCE5" w14:textId="0CC4259D" w:rsidR="00EC379B" w:rsidRDefault="001908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53916">
            <w:t>21.115.800</w:t>
          </w:r>
          <w:r>
            <w:fldChar w:fldCharType="end"/>
          </w:r>
        </w:p>
      </w:tc>
    </w:tr>
    <w:tr w:rsidR="00F95F4B" w14:paraId="1FE799FE" w14:textId="77777777" w:rsidTr="009C1E9A">
      <w:trPr>
        <w:cantSplit/>
      </w:trPr>
      <w:tc>
        <w:tcPr>
          <w:tcW w:w="0" w:type="pct"/>
        </w:tcPr>
        <w:p w14:paraId="2D75031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D043F3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6FA84E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3C9CDC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5F4B" w14:paraId="75B9908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30B6B56" w14:textId="04BB9991" w:rsidR="00EC379B" w:rsidRDefault="001908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437F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8216F5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AE9A9A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7A3F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B16F" w14:textId="77777777" w:rsidR="00000000" w:rsidRDefault="0019082C">
      <w:r>
        <w:separator/>
      </w:r>
    </w:p>
  </w:footnote>
  <w:footnote w:type="continuationSeparator" w:id="0">
    <w:p w14:paraId="3349C02B" w14:textId="77777777" w:rsidR="00000000" w:rsidRDefault="0019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7366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97AE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AEFA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C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1C0A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2C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20AA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E71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E0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299"/>
    <w:rsid w:val="005269CE"/>
    <w:rsid w:val="005304B2"/>
    <w:rsid w:val="005336BD"/>
    <w:rsid w:val="00534A49"/>
    <w:rsid w:val="00534D64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37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4FCD"/>
    <w:rsid w:val="006151FB"/>
    <w:rsid w:val="00616C96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CA4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6D2A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248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724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85A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37FF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78AC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47F4E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0ED9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2BE4"/>
    <w:rsid w:val="00F53916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786"/>
    <w:rsid w:val="00F82811"/>
    <w:rsid w:val="00F84153"/>
    <w:rsid w:val="00F85661"/>
    <w:rsid w:val="00F95F4B"/>
    <w:rsid w:val="00F96602"/>
    <w:rsid w:val="00F9735A"/>
    <w:rsid w:val="00F97C2E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B2617C-E167-4F71-AB7B-A77CC403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00B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0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0B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0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B37"/>
    <w:rPr>
      <w:b/>
      <w:bCs/>
    </w:rPr>
  </w:style>
  <w:style w:type="paragraph" w:styleId="Revision">
    <w:name w:val="Revision"/>
    <w:hidden/>
    <w:uiPriority w:val="99"/>
    <w:semiHidden/>
    <w:rsid w:val="00600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SB01821 (Committee Report (Unamended))</vt:lpstr>
    </vt:vector>
  </TitlesOfParts>
  <Company>State of Texas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22201</dc:subject>
  <dc:creator>State of Texas</dc:creator>
  <dc:description>SB 1821 by Huffman-(H)State Affairs</dc:description>
  <cp:lastModifiedBy>Stacey Nicchio</cp:lastModifiedBy>
  <cp:revision>2</cp:revision>
  <cp:lastPrinted>2003-11-26T17:21:00Z</cp:lastPrinted>
  <dcterms:created xsi:type="dcterms:W3CDTF">2021-04-30T22:08:00Z</dcterms:created>
  <dcterms:modified xsi:type="dcterms:W3CDTF">2021-04-30T22:08:00Z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21.115.800</vt:lpwstr>
  </property>
</Properties>
</file>