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83046" w14:paraId="62D82409" w14:textId="77777777" w:rsidTr="00345119">
        <w:tc>
          <w:tcPr>
            <w:tcW w:w="9576" w:type="dxa"/>
            <w:noWrap/>
          </w:tcPr>
          <w:p w14:paraId="4A4F64BB" w14:textId="77777777" w:rsidR="008423E4" w:rsidRPr="0022177D" w:rsidRDefault="00997F41" w:rsidP="00245AC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EB5FC3" w14:textId="77777777" w:rsidR="008423E4" w:rsidRPr="0022177D" w:rsidRDefault="008423E4" w:rsidP="00245AC0">
      <w:pPr>
        <w:jc w:val="center"/>
      </w:pPr>
    </w:p>
    <w:p w14:paraId="18C5844C" w14:textId="77777777" w:rsidR="008423E4" w:rsidRPr="00B31F0E" w:rsidRDefault="008423E4" w:rsidP="00245AC0"/>
    <w:p w14:paraId="6C7123E2" w14:textId="77777777" w:rsidR="008423E4" w:rsidRPr="00742794" w:rsidRDefault="008423E4" w:rsidP="00245AC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3046" w14:paraId="383A6908" w14:textId="77777777" w:rsidTr="00345119">
        <w:tc>
          <w:tcPr>
            <w:tcW w:w="9576" w:type="dxa"/>
          </w:tcPr>
          <w:p w14:paraId="4B7A91DB" w14:textId="77777777" w:rsidR="008423E4" w:rsidRPr="00861995" w:rsidRDefault="00997F41" w:rsidP="00245AC0">
            <w:pPr>
              <w:jc w:val="right"/>
            </w:pPr>
            <w:r>
              <w:t>S.B. 1854</w:t>
            </w:r>
          </w:p>
        </w:tc>
      </w:tr>
      <w:tr w:rsidR="00F83046" w14:paraId="221116B0" w14:textId="77777777" w:rsidTr="00345119">
        <w:tc>
          <w:tcPr>
            <w:tcW w:w="9576" w:type="dxa"/>
          </w:tcPr>
          <w:p w14:paraId="33DC3604" w14:textId="77777777" w:rsidR="008423E4" w:rsidRPr="00861995" w:rsidRDefault="00997F41" w:rsidP="00245AC0">
            <w:pPr>
              <w:jc w:val="right"/>
            </w:pPr>
            <w:r>
              <w:t xml:space="preserve">By: </w:t>
            </w:r>
            <w:r w:rsidR="00805273">
              <w:t>Powell</w:t>
            </w:r>
          </w:p>
        </w:tc>
      </w:tr>
      <w:tr w:rsidR="00F83046" w14:paraId="10C247E4" w14:textId="77777777" w:rsidTr="00345119">
        <w:tc>
          <w:tcPr>
            <w:tcW w:w="9576" w:type="dxa"/>
          </w:tcPr>
          <w:p w14:paraId="04A0329C" w14:textId="77777777" w:rsidR="008423E4" w:rsidRPr="00861995" w:rsidRDefault="00997F41" w:rsidP="00245AC0">
            <w:pPr>
              <w:jc w:val="right"/>
            </w:pPr>
            <w:r>
              <w:t>Ways &amp; Means</w:t>
            </w:r>
          </w:p>
        </w:tc>
      </w:tr>
      <w:tr w:rsidR="00F83046" w14:paraId="02552C80" w14:textId="77777777" w:rsidTr="00345119">
        <w:tc>
          <w:tcPr>
            <w:tcW w:w="9576" w:type="dxa"/>
          </w:tcPr>
          <w:p w14:paraId="084CB8AB" w14:textId="77777777" w:rsidR="008423E4" w:rsidRDefault="00997F41" w:rsidP="00245AC0">
            <w:pPr>
              <w:jc w:val="right"/>
            </w:pPr>
            <w:r>
              <w:t>Committee Report (Unamended)</w:t>
            </w:r>
          </w:p>
        </w:tc>
      </w:tr>
    </w:tbl>
    <w:p w14:paraId="1898DCB4" w14:textId="77777777" w:rsidR="008423E4" w:rsidRDefault="008423E4" w:rsidP="00245AC0">
      <w:pPr>
        <w:tabs>
          <w:tab w:val="right" w:pos="9360"/>
        </w:tabs>
      </w:pPr>
    </w:p>
    <w:p w14:paraId="3B57B3B2" w14:textId="77777777" w:rsidR="008423E4" w:rsidRDefault="008423E4" w:rsidP="00245AC0"/>
    <w:p w14:paraId="2E957707" w14:textId="77777777" w:rsidR="008423E4" w:rsidRDefault="008423E4" w:rsidP="00245AC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83046" w14:paraId="1AE34C21" w14:textId="77777777" w:rsidTr="00345119">
        <w:tc>
          <w:tcPr>
            <w:tcW w:w="9576" w:type="dxa"/>
          </w:tcPr>
          <w:p w14:paraId="37040655" w14:textId="77777777" w:rsidR="008423E4" w:rsidRPr="00A8133F" w:rsidRDefault="00997F41" w:rsidP="00245A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73CCF6" w14:textId="77777777" w:rsidR="008423E4" w:rsidRDefault="008423E4" w:rsidP="00245AC0"/>
          <w:p w14:paraId="4D29E0FB" w14:textId="499C98FF" w:rsidR="008423E4" w:rsidRDefault="00997F41" w:rsidP="00245A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Texas, taxpayers</w:t>
            </w:r>
            <w:r w:rsidR="00805273">
              <w:t xml:space="preserve"> may postpone paying current and delinquent property taxes on their homes by signing a tax deferral affidavit at the county appraisal district office</w:t>
            </w:r>
            <w:r w:rsidR="009154DA">
              <w:t xml:space="preserve"> if the taxpayer</w:t>
            </w:r>
            <w:r w:rsidR="00FF16CE">
              <w:t xml:space="preserve"> meet</w:t>
            </w:r>
            <w:r w:rsidR="009154DA">
              <w:t>s</w:t>
            </w:r>
            <w:r w:rsidR="00FF16CE">
              <w:t xml:space="preserve"> certain </w:t>
            </w:r>
            <w:r w:rsidR="009154DA">
              <w:t>eligibility</w:t>
            </w:r>
            <w:r w:rsidR="00FF16CE">
              <w:t xml:space="preserve"> requirements relating to age</w:t>
            </w:r>
            <w:r w:rsidR="00133AFC">
              <w:t xml:space="preserve">, </w:t>
            </w:r>
            <w:r w:rsidR="00FF16CE">
              <w:t>disability</w:t>
            </w:r>
            <w:r w:rsidR="00133AFC">
              <w:t>, or disabled veteran status</w:t>
            </w:r>
            <w:r w:rsidR="00805273">
              <w:t>.</w:t>
            </w:r>
            <w:r w:rsidR="009154DA">
              <w:t xml:space="preserve"> </w:t>
            </w:r>
            <w:r w:rsidR="00805273">
              <w:t>However, once the affidavit is on file, taxes are deferred as long as the owner continues to own and live in the home</w:t>
            </w:r>
            <w:r w:rsidR="001C641E">
              <w:t xml:space="preserve"> but</w:t>
            </w:r>
            <w:r>
              <w:t xml:space="preserve"> continue to</w:t>
            </w:r>
            <w:r w:rsidR="00805273">
              <w:t xml:space="preserve"> accumulate interest </w:t>
            </w:r>
            <w:r>
              <w:t xml:space="preserve">each </w:t>
            </w:r>
            <w:r w:rsidR="00805273">
              <w:t>year</w:t>
            </w:r>
            <w:r>
              <w:t xml:space="preserve"> the taxes are deferred</w:t>
            </w:r>
            <w:r w:rsidR="00805273">
              <w:t>.</w:t>
            </w:r>
            <w:r>
              <w:t xml:space="preserve"> There have been calls to ensure </w:t>
            </w:r>
            <w:r w:rsidR="0008656A">
              <w:t xml:space="preserve">additional protections for these taxpayers during </w:t>
            </w:r>
            <w:r w:rsidR="00133AFC">
              <w:t>certain</w:t>
            </w:r>
            <w:r w:rsidR="0008656A">
              <w:t xml:space="preserve"> appeal</w:t>
            </w:r>
            <w:r w:rsidR="00133AFC">
              <w:t>s</w:t>
            </w:r>
            <w:r w:rsidR="0008656A">
              <w:t xml:space="preserve"> of an appraisal review board</w:t>
            </w:r>
            <w:r w:rsidR="001F5C04">
              <w:t xml:space="preserve"> order</w:t>
            </w:r>
            <w:r w:rsidR="0008656A">
              <w:t>. S.B. 1854 seeks to address this issue by providin</w:t>
            </w:r>
            <w:r w:rsidR="001C641E">
              <w:t>g an exception to the requirement to pay certain property taxes pending an appeal</w:t>
            </w:r>
            <w:r w:rsidR="00805273">
              <w:t>.</w:t>
            </w:r>
          </w:p>
          <w:p w14:paraId="5AA8DAEB" w14:textId="078701C5" w:rsidR="008423E4" w:rsidRPr="00E26B13" w:rsidRDefault="008423E4" w:rsidP="00245AC0">
            <w:pPr>
              <w:rPr>
                <w:b/>
              </w:rPr>
            </w:pPr>
          </w:p>
        </w:tc>
      </w:tr>
      <w:tr w:rsidR="00F83046" w14:paraId="3359EFDD" w14:textId="77777777" w:rsidTr="00345119">
        <w:tc>
          <w:tcPr>
            <w:tcW w:w="9576" w:type="dxa"/>
          </w:tcPr>
          <w:p w14:paraId="1CEC50E7" w14:textId="77777777" w:rsidR="0017725B" w:rsidRDefault="00997F41" w:rsidP="00245A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E86943" w14:textId="77777777" w:rsidR="0017725B" w:rsidRDefault="0017725B" w:rsidP="00245AC0">
            <w:pPr>
              <w:rPr>
                <w:b/>
                <w:u w:val="single"/>
              </w:rPr>
            </w:pPr>
          </w:p>
          <w:p w14:paraId="5F1B03C8" w14:textId="77777777" w:rsidR="00805273" w:rsidRPr="00805273" w:rsidRDefault="00997F41" w:rsidP="00245AC0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A6D04B2" w14:textId="77777777" w:rsidR="0017725B" w:rsidRPr="0017725B" w:rsidRDefault="0017725B" w:rsidP="00245AC0">
            <w:pPr>
              <w:rPr>
                <w:b/>
                <w:u w:val="single"/>
              </w:rPr>
            </w:pPr>
          </w:p>
        </w:tc>
      </w:tr>
      <w:tr w:rsidR="00F83046" w14:paraId="57947DB7" w14:textId="77777777" w:rsidTr="00345119">
        <w:tc>
          <w:tcPr>
            <w:tcW w:w="9576" w:type="dxa"/>
          </w:tcPr>
          <w:p w14:paraId="1C53CAE7" w14:textId="77777777" w:rsidR="008423E4" w:rsidRPr="00A8133F" w:rsidRDefault="00997F41" w:rsidP="00245A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559BBCAF" w14:textId="77777777" w:rsidR="008423E4" w:rsidRDefault="008423E4" w:rsidP="00245AC0"/>
          <w:p w14:paraId="52A26B53" w14:textId="77777777" w:rsidR="00805273" w:rsidRDefault="00997F41" w:rsidP="00245A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BFC429E" w14:textId="77777777" w:rsidR="008423E4" w:rsidRPr="00E21FDC" w:rsidRDefault="008423E4" w:rsidP="00245AC0">
            <w:pPr>
              <w:rPr>
                <w:b/>
              </w:rPr>
            </w:pPr>
          </w:p>
        </w:tc>
      </w:tr>
      <w:tr w:rsidR="00F83046" w14:paraId="66FCF1A7" w14:textId="77777777" w:rsidTr="00345119">
        <w:tc>
          <w:tcPr>
            <w:tcW w:w="9576" w:type="dxa"/>
          </w:tcPr>
          <w:p w14:paraId="76A7B8E8" w14:textId="77777777" w:rsidR="008423E4" w:rsidRPr="00A8133F" w:rsidRDefault="00997F41" w:rsidP="00245A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6D9DE9" w14:textId="77777777" w:rsidR="008423E4" w:rsidRDefault="008423E4" w:rsidP="00245AC0"/>
          <w:p w14:paraId="38173503" w14:textId="025FC45F" w:rsidR="0051007E" w:rsidRDefault="00997F41" w:rsidP="00245A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1854 amends the Tax Code </w:t>
            </w:r>
            <w:r w:rsidR="00BA58A2">
              <w:t xml:space="preserve">to </w:t>
            </w:r>
            <w:r w:rsidR="00FB100C">
              <w:t xml:space="preserve">except </w:t>
            </w:r>
            <w:r w:rsidR="0045501E">
              <w:t>a property owner who appeals an appraisal review board order</w:t>
            </w:r>
            <w:r w:rsidR="008A25F5">
              <w:t xml:space="preserve"> through binding arbitration </w:t>
            </w:r>
            <w:r w:rsidR="00FB100C">
              <w:t xml:space="preserve">from the requirement to </w:t>
            </w:r>
            <w:r w:rsidR="0045501E">
              <w:t xml:space="preserve">pay </w:t>
            </w:r>
            <w:r w:rsidR="00366D2A">
              <w:t xml:space="preserve">the amount of taxes due on the portion of the taxable value of </w:t>
            </w:r>
            <w:r w:rsidR="0045501E">
              <w:t xml:space="preserve">the </w:t>
            </w:r>
            <w:r w:rsidR="00366D2A">
              <w:t xml:space="preserve">applicable </w:t>
            </w:r>
            <w:r w:rsidR="0045501E">
              <w:t xml:space="preserve">property </w:t>
            </w:r>
            <w:r w:rsidR="00366D2A">
              <w:t xml:space="preserve">that is not in dispute </w:t>
            </w:r>
            <w:r w:rsidR="00FB100C">
              <w:t>if the</w:t>
            </w:r>
            <w:r w:rsidR="0045501E">
              <w:t xml:space="preserve"> </w:t>
            </w:r>
            <w:r>
              <w:t>following conditions are met:</w:t>
            </w:r>
          </w:p>
          <w:p w14:paraId="72C14376" w14:textId="2EFD2C9B" w:rsidR="0051007E" w:rsidRDefault="00997F41" w:rsidP="00245A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</w:t>
            </w:r>
            <w:r>
              <w:t xml:space="preserve">e </w:t>
            </w:r>
            <w:r w:rsidR="0045501E">
              <w:t xml:space="preserve">property owner has elected to defer the collection of taxes </w:t>
            </w:r>
            <w:r w:rsidR="00493668">
              <w:t>on the property subject to the appeal</w:t>
            </w:r>
            <w:r>
              <w:t>;</w:t>
            </w:r>
          </w:p>
          <w:p w14:paraId="464CAC18" w14:textId="41A503B6" w:rsidR="0051007E" w:rsidRDefault="00997F41" w:rsidP="00245A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deferral is still in effect; and</w:t>
            </w:r>
          </w:p>
          <w:p w14:paraId="3AA98166" w14:textId="1050CB6B" w:rsidR="0051007E" w:rsidRDefault="00997F41" w:rsidP="00245A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property is </w:t>
            </w:r>
            <w:r w:rsidR="00AF0FDE">
              <w:t xml:space="preserve">an </w:t>
            </w:r>
            <w:r w:rsidR="00AF0FDE" w:rsidRPr="008A25F5">
              <w:t>appreciating residence homestead</w:t>
            </w:r>
            <w:r w:rsidR="00AF0FDE">
              <w:t xml:space="preserve"> or </w:t>
            </w:r>
            <w:r>
              <w:t xml:space="preserve">a </w:t>
            </w:r>
            <w:r w:rsidR="00493668" w:rsidRPr="00493668">
              <w:t xml:space="preserve">residence homestead of </w:t>
            </w:r>
            <w:r w:rsidR="00493668">
              <w:t>a person</w:t>
            </w:r>
            <w:r w:rsidR="00AF0FDE">
              <w:t xml:space="preserve"> 65 years of age or older</w:t>
            </w:r>
            <w:r w:rsidR="00493668">
              <w:t xml:space="preserve">, </w:t>
            </w:r>
            <w:r w:rsidR="00AF0FDE">
              <w:t xml:space="preserve">a </w:t>
            </w:r>
            <w:r w:rsidR="00493668" w:rsidRPr="00493668">
              <w:t xml:space="preserve">disabled </w:t>
            </w:r>
            <w:r w:rsidR="00493668">
              <w:t xml:space="preserve">person, </w:t>
            </w:r>
            <w:r w:rsidR="00493668" w:rsidRPr="00493668">
              <w:t xml:space="preserve">or </w:t>
            </w:r>
            <w:r w:rsidR="00AF0FDE">
              <w:t xml:space="preserve">a qualifying </w:t>
            </w:r>
            <w:r w:rsidR="00493668" w:rsidRPr="00493668">
              <w:t>disabled veteran</w:t>
            </w:r>
            <w:r w:rsidR="00133AFC">
              <w:t xml:space="preserve"> or surviving spouse or child of the veteran</w:t>
            </w:r>
            <w:r w:rsidR="008A25F5">
              <w:t>.</w:t>
            </w:r>
            <w:r w:rsidR="004D2434">
              <w:t xml:space="preserve"> </w:t>
            </w:r>
          </w:p>
          <w:p w14:paraId="574FB069" w14:textId="032A8C0F" w:rsidR="009C36CD" w:rsidRPr="009C36CD" w:rsidRDefault="00997F41" w:rsidP="00245A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 taxes are not considered delinquent on property subject to </w:t>
            </w:r>
            <w:r w:rsidR="00FF16CE">
              <w:t xml:space="preserve">such </w:t>
            </w:r>
            <w:r>
              <w:t xml:space="preserve">an appeal if the </w:t>
            </w:r>
            <w:r w:rsidR="00366D2A">
              <w:t>same conditions apply</w:t>
            </w:r>
            <w:r>
              <w:t xml:space="preserve">. </w:t>
            </w:r>
          </w:p>
          <w:p w14:paraId="272F91E6" w14:textId="77777777" w:rsidR="008423E4" w:rsidRPr="00835628" w:rsidRDefault="008423E4" w:rsidP="00245AC0">
            <w:pPr>
              <w:rPr>
                <w:b/>
              </w:rPr>
            </w:pPr>
          </w:p>
        </w:tc>
      </w:tr>
      <w:tr w:rsidR="00F83046" w14:paraId="7A233669" w14:textId="77777777" w:rsidTr="00345119">
        <w:tc>
          <w:tcPr>
            <w:tcW w:w="9576" w:type="dxa"/>
          </w:tcPr>
          <w:p w14:paraId="10CF905A" w14:textId="77777777" w:rsidR="008423E4" w:rsidRPr="00A8133F" w:rsidRDefault="00997F41" w:rsidP="00245A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E189C4" w14:textId="77777777" w:rsidR="008423E4" w:rsidRDefault="008423E4" w:rsidP="00245AC0"/>
          <w:p w14:paraId="386ED91A" w14:textId="77777777" w:rsidR="008423E4" w:rsidRPr="003624F2" w:rsidRDefault="00997F41" w:rsidP="00245A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F8B9D6E" w14:textId="77777777" w:rsidR="008423E4" w:rsidRPr="00233FDB" w:rsidRDefault="008423E4" w:rsidP="00245AC0">
            <w:pPr>
              <w:rPr>
                <w:b/>
              </w:rPr>
            </w:pPr>
          </w:p>
        </w:tc>
      </w:tr>
    </w:tbl>
    <w:p w14:paraId="33EB55DA" w14:textId="77777777" w:rsidR="008423E4" w:rsidRPr="00BE0E75" w:rsidRDefault="008423E4" w:rsidP="00245AC0">
      <w:pPr>
        <w:jc w:val="both"/>
        <w:rPr>
          <w:rFonts w:ascii="Arial" w:hAnsi="Arial"/>
          <w:sz w:val="16"/>
          <w:szCs w:val="16"/>
        </w:rPr>
      </w:pPr>
    </w:p>
    <w:p w14:paraId="664961D6" w14:textId="77777777" w:rsidR="004108C3" w:rsidRPr="008423E4" w:rsidRDefault="004108C3" w:rsidP="00245AC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76FB" w14:textId="77777777" w:rsidR="00000000" w:rsidRDefault="00997F41">
      <w:r>
        <w:separator/>
      </w:r>
    </w:p>
  </w:endnote>
  <w:endnote w:type="continuationSeparator" w:id="0">
    <w:p w14:paraId="45BE58A9" w14:textId="77777777" w:rsidR="00000000" w:rsidRDefault="0099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429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3046" w14:paraId="09844DE7" w14:textId="77777777" w:rsidTr="009C1E9A">
      <w:trPr>
        <w:cantSplit/>
      </w:trPr>
      <w:tc>
        <w:tcPr>
          <w:tcW w:w="0" w:type="pct"/>
        </w:tcPr>
        <w:p w14:paraId="313F53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6566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0F398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1EB8F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AAA12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046" w14:paraId="4E5AFF51" w14:textId="77777777" w:rsidTr="009C1E9A">
      <w:trPr>
        <w:cantSplit/>
      </w:trPr>
      <w:tc>
        <w:tcPr>
          <w:tcW w:w="0" w:type="pct"/>
        </w:tcPr>
        <w:p w14:paraId="33AD59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3F3D05" w14:textId="77777777" w:rsidR="00EC379B" w:rsidRPr="009C1E9A" w:rsidRDefault="00997F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27587</w:t>
          </w:r>
        </w:p>
      </w:tc>
      <w:tc>
        <w:tcPr>
          <w:tcW w:w="2453" w:type="pct"/>
        </w:tcPr>
        <w:p w14:paraId="411499BF" w14:textId="0D17357C" w:rsidR="00EC379B" w:rsidRDefault="00997F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5611D">
            <w:t>21.138.535</w:t>
          </w:r>
          <w:r>
            <w:fldChar w:fldCharType="end"/>
          </w:r>
        </w:p>
      </w:tc>
    </w:tr>
    <w:tr w:rsidR="00F83046" w14:paraId="6408B651" w14:textId="77777777" w:rsidTr="009C1E9A">
      <w:trPr>
        <w:cantSplit/>
      </w:trPr>
      <w:tc>
        <w:tcPr>
          <w:tcW w:w="0" w:type="pct"/>
        </w:tcPr>
        <w:p w14:paraId="1401927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5D3A2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28D7A6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89CD7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046" w14:paraId="1143052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472D2C" w14:textId="5D28F7CD" w:rsidR="00EC379B" w:rsidRDefault="00997F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45AC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9CD2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328C46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D69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4918" w14:textId="77777777" w:rsidR="00000000" w:rsidRDefault="00997F41">
      <w:r>
        <w:separator/>
      </w:r>
    </w:p>
  </w:footnote>
  <w:footnote w:type="continuationSeparator" w:id="0">
    <w:p w14:paraId="4B643F9F" w14:textId="77777777" w:rsidR="00000000" w:rsidRDefault="0099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5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541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999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60B7"/>
    <w:multiLevelType w:val="hybridMultilevel"/>
    <w:tmpl w:val="19BEF9BE"/>
    <w:lvl w:ilvl="0" w:tplc="D97CF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20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6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F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AD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6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B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1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A8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7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611D"/>
    <w:rsid w:val="000608B0"/>
    <w:rsid w:val="0006104C"/>
    <w:rsid w:val="00064BF2"/>
    <w:rsid w:val="000667BA"/>
    <w:rsid w:val="000676A7"/>
    <w:rsid w:val="00073914"/>
    <w:rsid w:val="00074236"/>
    <w:rsid w:val="000746BD"/>
    <w:rsid w:val="00075239"/>
    <w:rsid w:val="00076D7D"/>
    <w:rsid w:val="00080D95"/>
    <w:rsid w:val="0008656A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AFC"/>
    <w:rsid w:val="00137D90"/>
    <w:rsid w:val="00141FB6"/>
    <w:rsid w:val="00142F8E"/>
    <w:rsid w:val="00143C8B"/>
    <w:rsid w:val="00147530"/>
    <w:rsid w:val="00152A44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41E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C04"/>
    <w:rsid w:val="001F6B91"/>
    <w:rsid w:val="001F703C"/>
    <w:rsid w:val="002006A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AC0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D2A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B1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01E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668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434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07E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7FE0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7AC9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01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DB9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273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672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5F5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838"/>
    <w:rsid w:val="009154DA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F4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FDE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8A2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BA5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AA5"/>
    <w:rsid w:val="00F82811"/>
    <w:rsid w:val="00F83046"/>
    <w:rsid w:val="00F84153"/>
    <w:rsid w:val="00F85661"/>
    <w:rsid w:val="00F96602"/>
    <w:rsid w:val="00F9735A"/>
    <w:rsid w:val="00FA32FC"/>
    <w:rsid w:val="00FA59FD"/>
    <w:rsid w:val="00FA5D8C"/>
    <w:rsid w:val="00FA6403"/>
    <w:rsid w:val="00FB100C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6CE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4B964B-AD80-4209-8D2B-927EEA5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Hyperlink">
    <w:name w:val="Hyperlink"/>
    <w:basedOn w:val="DefaultParagraphFont"/>
    <w:unhideWhenUsed/>
    <w:rsid w:val="008052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D24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2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4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434"/>
    <w:rPr>
      <w:b/>
      <w:bCs/>
    </w:rPr>
  </w:style>
  <w:style w:type="paragraph" w:styleId="Revision">
    <w:name w:val="Revision"/>
    <w:hidden/>
    <w:uiPriority w:val="99"/>
    <w:semiHidden/>
    <w:rsid w:val="004D2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1803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SB01854 (Committee Report (Unamended))</vt:lpstr>
    </vt:vector>
  </TitlesOfParts>
  <Company>State of Texas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27587</dc:subject>
  <dc:creator>State of Texas</dc:creator>
  <dc:description>SB 1854 by Powell-(H)Ways &amp; Means</dc:description>
  <cp:lastModifiedBy>Thomas Weis</cp:lastModifiedBy>
  <cp:revision>2</cp:revision>
  <cp:lastPrinted>2003-11-26T17:21:00Z</cp:lastPrinted>
  <dcterms:created xsi:type="dcterms:W3CDTF">2021-05-19T17:08:00Z</dcterms:created>
  <dcterms:modified xsi:type="dcterms:W3CDTF">2021-05-19T17:08:00Z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21.138.535</vt:lpwstr>
  </property>
</Properties>
</file>