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5C" w:rsidRDefault="00F166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3F8499294D499AB57AA9ED2570681B"/>
          </w:placeholder>
        </w:sdtPr>
        <w:sdtContent>
          <w:r w:rsidRPr="005C2A78">
            <w:rPr>
              <w:rFonts w:cs="Times New Roman"/>
              <w:b/>
              <w:szCs w:val="24"/>
              <w:u w:val="single"/>
            </w:rPr>
            <w:t>BILL ANALYSIS</w:t>
          </w:r>
        </w:sdtContent>
      </w:sdt>
    </w:p>
    <w:p w:rsidR="00F1665C" w:rsidRPr="00585C31" w:rsidRDefault="00F1665C" w:rsidP="000F1DF9">
      <w:pPr>
        <w:spacing w:after="0" w:line="240" w:lineRule="auto"/>
        <w:rPr>
          <w:rFonts w:cs="Times New Roman"/>
          <w:szCs w:val="24"/>
        </w:rPr>
      </w:pPr>
    </w:p>
    <w:p w:rsidR="00F1665C" w:rsidRPr="00585C31" w:rsidRDefault="00F166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665C" w:rsidTr="000F1DF9">
        <w:tc>
          <w:tcPr>
            <w:tcW w:w="2718" w:type="dxa"/>
          </w:tcPr>
          <w:p w:rsidR="00F1665C" w:rsidRPr="005C2A78" w:rsidRDefault="00F1665C" w:rsidP="006D756B">
            <w:pPr>
              <w:rPr>
                <w:rFonts w:cs="Times New Roman"/>
                <w:szCs w:val="24"/>
              </w:rPr>
            </w:pPr>
            <w:sdt>
              <w:sdtPr>
                <w:rPr>
                  <w:rFonts w:cs="Times New Roman"/>
                  <w:szCs w:val="24"/>
                </w:rPr>
                <w:alias w:val="Agency Title"/>
                <w:tag w:val="AgencyTitleContentControl"/>
                <w:id w:val="1920747753"/>
                <w:lock w:val="sdtContentLocked"/>
                <w:placeholder>
                  <w:docPart w:val="E7E538E3F7624BBFA0D3B9DE1E1A0CFF"/>
                </w:placeholder>
              </w:sdtPr>
              <w:sdtEndPr>
                <w:rPr>
                  <w:rFonts w:cstheme="minorBidi"/>
                  <w:szCs w:val="22"/>
                </w:rPr>
              </w:sdtEndPr>
              <w:sdtContent>
                <w:r>
                  <w:rPr>
                    <w:rFonts w:cs="Times New Roman"/>
                    <w:szCs w:val="24"/>
                  </w:rPr>
                  <w:t>Senate Research Center</w:t>
                </w:r>
              </w:sdtContent>
            </w:sdt>
          </w:p>
        </w:tc>
        <w:tc>
          <w:tcPr>
            <w:tcW w:w="6858" w:type="dxa"/>
          </w:tcPr>
          <w:p w:rsidR="00F1665C" w:rsidRPr="00FF6471" w:rsidRDefault="00F1665C" w:rsidP="000F1DF9">
            <w:pPr>
              <w:jc w:val="right"/>
              <w:rPr>
                <w:rFonts w:cs="Times New Roman"/>
                <w:szCs w:val="24"/>
              </w:rPr>
            </w:pPr>
            <w:sdt>
              <w:sdtPr>
                <w:rPr>
                  <w:rFonts w:cs="Times New Roman"/>
                  <w:szCs w:val="24"/>
                </w:rPr>
                <w:alias w:val="Bill Number"/>
                <w:tag w:val="BillNumberOne"/>
                <w:id w:val="-410784069"/>
                <w:lock w:val="sdtContentLocked"/>
                <w:placeholder>
                  <w:docPart w:val="BBA1D54539674ECA900AB8A6D5DFBAFB"/>
                </w:placeholder>
              </w:sdtPr>
              <w:sdtContent>
                <w:r>
                  <w:rPr>
                    <w:rFonts w:cs="Times New Roman"/>
                    <w:szCs w:val="24"/>
                  </w:rPr>
                  <w:t>S.B. 1854</w:t>
                </w:r>
              </w:sdtContent>
            </w:sdt>
          </w:p>
        </w:tc>
      </w:tr>
      <w:tr w:rsidR="00F1665C" w:rsidTr="000F1DF9">
        <w:sdt>
          <w:sdtPr>
            <w:rPr>
              <w:rFonts w:cs="Times New Roman"/>
              <w:szCs w:val="24"/>
            </w:rPr>
            <w:alias w:val="TLCNumber"/>
            <w:tag w:val="TLCNumber"/>
            <w:id w:val="-542600604"/>
            <w:lock w:val="sdtLocked"/>
            <w:placeholder>
              <w:docPart w:val="C51E4A98D9014E00BC5A04B3516F4503"/>
            </w:placeholder>
          </w:sdtPr>
          <w:sdtContent>
            <w:tc>
              <w:tcPr>
                <w:tcW w:w="2718" w:type="dxa"/>
              </w:tcPr>
              <w:p w:rsidR="00F1665C" w:rsidRPr="000F1DF9" w:rsidRDefault="00F1665C" w:rsidP="00C65088">
                <w:pPr>
                  <w:rPr>
                    <w:rFonts w:cs="Times New Roman"/>
                    <w:szCs w:val="24"/>
                  </w:rPr>
                </w:pPr>
                <w:r>
                  <w:rPr>
                    <w:rFonts w:cs="Times New Roman"/>
                    <w:szCs w:val="24"/>
                  </w:rPr>
                  <w:t>87R9050 TJB-D</w:t>
                </w:r>
              </w:p>
            </w:tc>
          </w:sdtContent>
        </w:sdt>
        <w:tc>
          <w:tcPr>
            <w:tcW w:w="6858" w:type="dxa"/>
          </w:tcPr>
          <w:p w:rsidR="00F1665C" w:rsidRPr="005C2A78" w:rsidRDefault="00F1665C" w:rsidP="00073EDD">
            <w:pPr>
              <w:jc w:val="right"/>
              <w:rPr>
                <w:rFonts w:cs="Times New Roman"/>
                <w:szCs w:val="24"/>
              </w:rPr>
            </w:pPr>
            <w:sdt>
              <w:sdtPr>
                <w:rPr>
                  <w:rFonts w:cs="Times New Roman"/>
                  <w:szCs w:val="24"/>
                </w:rPr>
                <w:alias w:val="Author Label"/>
                <w:tag w:val="By"/>
                <w:id w:val="72399597"/>
                <w:lock w:val="sdtLocked"/>
                <w:placeholder>
                  <w:docPart w:val="406743E0D70041CF96888EB148F4A9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3741589D0E4056A39B637369F07B27"/>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88397242FCD04A898C14AB417A1E776A"/>
                </w:placeholder>
                <w:showingPlcHdr/>
              </w:sdtPr>
              <w:sdtContent/>
            </w:sdt>
            <w:sdt>
              <w:sdtPr>
                <w:rPr>
                  <w:rFonts w:cs="Times New Roman"/>
                  <w:szCs w:val="24"/>
                </w:rPr>
                <w:alias w:val="DualSponsor"/>
                <w:tag w:val="DualSponsor"/>
                <w:id w:val="1029379812"/>
                <w:lock w:val="sdtContentLocked"/>
                <w:placeholder>
                  <w:docPart w:val="26A64482BC8A4385811D450C653ED7BD"/>
                </w:placeholder>
                <w:showingPlcHdr/>
              </w:sdtPr>
              <w:sdtContent/>
            </w:sdt>
          </w:p>
        </w:tc>
      </w:tr>
      <w:tr w:rsidR="00F1665C" w:rsidTr="000F1DF9">
        <w:tc>
          <w:tcPr>
            <w:tcW w:w="2718" w:type="dxa"/>
          </w:tcPr>
          <w:p w:rsidR="00F1665C" w:rsidRPr="00BC7495" w:rsidRDefault="00F1665C" w:rsidP="000F1DF9">
            <w:pPr>
              <w:rPr>
                <w:rFonts w:cs="Times New Roman"/>
                <w:szCs w:val="24"/>
              </w:rPr>
            </w:pPr>
          </w:p>
        </w:tc>
        <w:sdt>
          <w:sdtPr>
            <w:rPr>
              <w:rFonts w:cs="Times New Roman"/>
              <w:szCs w:val="24"/>
            </w:rPr>
            <w:alias w:val="Committee"/>
            <w:tag w:val="Committee"/>
            <w:id w:val="1914272295"/>
            <w:lock w:val="sdtContentLocked"/>
            <w:placeholder>
              <w:docPart w:val="8AADE8B82EF74F139AA01E61B5A17DBF"/>
            </w:placeholder>
          </w:sdtPr>
          <w:sdtContent>
            <w:tc>
              <w:tcPr>
                <w:tcW w:w="6858" w:type="dxa"/>
              </w:tcPr>
              <w:p w:rsidR="00F1665C" w:rsidRPr="00FF6471" w:rsidRDefault="00F1665C" w:rsidP="000F1DF9">
                <w:pPr>
                  <w:jc w:val="right"/>
                  <w:rPr>
                    <w:rFonts w:cs="Times New Roman"/>
                    <w:szCs w:val="24"/>
                  </w:rPr>
                </w:pPr>
                <w:r>
                  <w:rPr>
                    <w:rFonts w:cs="Times New Roman"/>
                    <w:szCs w:val="24"/>
                  </w:rPr>
                  <w:t>Local Government</w:t>
                </w:r>
              </w:p>
            </w:tc>
          </w:sdtContent>
        </w:sdt>
      </w:tr>
      <w:tr w:rsidR="00F1665C" w:rsidTr="000F1DF9">
        <w:tc>
          <w:tcPr>
            <w:tcW w:w="2718" w:type="dxa"/>
          </w:tcPr>
          <w:p w:rsidR="00F1665C" w:rsidRPr="00BC7495" w:rsidRDefault="00F1665C" w:rsidP="000F1DF9">
            <w:pPr>
              <w:rPr>
                <w:rFonts w:cs="Times New Roman"/>
                <w:szCs w:val="24"/>
              </w:rPr>
            </w:pPr>
          </w:p>
        </w:tc>
        <w:sdt>
          <w:sdtPr>
            <w:rPr>
              <w:rFonts w:cs="Times New Roman"/>
              <w:szCs w:val="24"/>
            </w:rPr>
            <w:alias w:val="Date"/>
            <w:tag w:val="DateContentControl"/>
            <w:id w:val="1178081906"/>
            <w:lock w:val="sdtLocked"/>
            <w:placeholder>
              <w:docPart w:val="0F0D711FB3D94E2F8B434F55A4789E77"/>
            </w:placeholder>
            <w:date w:fullDate="2021-04-23T00:00:00Z">
              <w:dateFormat w:val="M/d/yyyy"/>
              <w:lid w:val="en-US"/>
              <w:storeMappedDataAs w:val="dateTime"/>
              <w:calendar w:val="gregorian"/>
            </w:date>
          </w:sdtPr>
          <w:sdtContent>
            <w:tc>
              <w:tcPr>
                <w:tcW w:w="6858" w:type="dxa"/>
              </w:tcPr>
              <w:p w:rsidR="00F1665C" w:rsidRPr="00FF6471" w:rsidRDefault="00F1665C" w:rsidP="000F1DF9">
                <w:pPr>
                  <w:jc w:val="right"/>
                  <w:rPr>
                    <w:rFonts w:cs="Times New Roman"/>
                    <w:szCs w:val="24"/>
                  </w:rPr>
                </w:pPr>
                <w:r>
                  <w:rPr>
                    <w:rFonts w:cs="Times New Roman"/>
                    <w:szCs w:val="24"/>
                  </w:rPr>
                  <w:t>4/23/2021</w:t>
                </w:r>
              </w:p>
            </w:tc>
          </w:sdtContent>
        </w:sdt>
      </w:tr>
      <w:tr w:rsidR="00F1665C" w:rsidTr="000F1DF9">
        <w:tc>
          <w:tcPr>
            <w:tcW w:w="2718" w:type="dxa"/>
          </w:tcPr>
          <w:p w:rsidR="00F1665C" w:rsidRPr="00BC7495" w:rsidRDefault="00F1665C" w:rsidP="000F1DF9">
            <w:pPr>
              <w:rPr>
                <w:rFonts w:cs="Times New Roman"/>
                <w:szCs w:val="24"/>
              </w:rPr>
            </w:pPr>
          </w:p>
        </w:tc>
        <w:sdt>
          <w:sdtPr>
            <w:rPr>
              <w:rFonts w:cs="Times New Roman"/>
              <w:szCs w:val="24"/>
            </w:rPr>
            <w:alias w:val="BA Version"/>
            <w:tag w:val="BAVersion"/>
            <w:id w:val="-1685590809"/>
            <w:lock w:val="sdtContentLocked"/>
            <w:placeholder>
              <w:docPart w:val="5DEB190EE7DF4FF882182C1F88F36277"/>
            </w:placeholder>
          </w:sdtPr>
          <w:sdtContent>
            <w:tc>
              <w:tcPr>
                <w:tcW w:w="6858" w:type="dxa"/>
              </w:tcPr>
              <w:p w:rsidR="00F1665C" w:rsidRPr="00FF6471" w:rsidRDefault="00F1665C" w:rsidP="000F1DF9">
                <w:pPr>
                  <w:jc w:val="right"/>
                  <w:rPr>
                    <w:rFonts w:cs="Times New Roman"/>
                    <w:szCs w:val="24"/>
                  </w:rPr>
                </w:pPr>
                <w:r>
                  <w:rPr>
                    <w:rFonts w:cs="Times New Roman"/>
                    <w:szCs w:val="24"/>
                  </w:rPr>
                  <w:t>As Filed</w:t>
                </w:r>
              </w:p>
            </w:tc>
          </w:sdtContent>
        </w:sdt>
      </w:tr>
    </w:tbl>
    <w:p w:rsidR="00F1665C" w:rsidRPr="00FF6471" w:rsidRDefault="00F1665C" w:rsidP="000F1DF9">
      <w:pPr>
        <w:spacing w:after="0" w:line="240" w:lineRule="auto"/>
        <w:rPr>
          <w:rFonts w:cs="Times New Roman"/>
          <w:szCs w:val="24"/>
        </w:rPr>
      </w:pPr>
    </w:p>
    <w:p w:rsidR="00F1665C" w:rsidRPr="00FF6471" w:rsidRDefault="00F1665C" w:rsidP="000F1DF9">
      <w:pPr>
        <w:spacing w:after="0" w:line="240" w:lineRule="auto"/>
        <w:rPr>
          <w:rFonts w:cs="Times New Roman"/>
          <w:szCs w:val="24"/>
        </w:rPr>
      </w:pPr>
    </w:p>
    <w:p w:rsidR="00F1665C" w:rsidRPr="00FF6471" w:rsidRDefault="00F166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AB10EF907D4F21871FD28E5132B3E9"/>
        </w:placeholder>
      </w:sdtPr>
      <w:sdtContent>
        <w:p w:rsidR="00F1665C" w:rsidRDefault="00F166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64D07EDDEE406EB9A9825A003CB86F"/>
        </w:placeholder>
      </w:sdtPr>
      <w:sdtContent>
        <w:p w:rsidR="00F1665C" w:rsidRDefault="00F1665C" w:rsidP="00FE64B8">
          <w:pPr>
            <w:pStyle w:val="NormalWeb"/>
            <w:spacing w:before="0" w:beforeAutospacing="0" w:after="0" w:afterAutospacing="0"/>
            <w:jc w:val="both"/>
            <w:divId w:val="807164256"/>
            <w:rPr>
              <w:rFonts w:eastAsia="Times New Roman"/>
              <w:bCs/>
            </w:rPr>
          </w:pPr>
        </w:p>
        <w:p w:rsidR="00F1665C" w:rsidRDefault="00F1665C" w:rsidP="00FE64B8">
          <w:pPr>
            <w:pStyle w:val="NormalWeb"/>
            <w:spacing w:before="0" w:beforeAutospacing="0" w:after="0" w:afterAutospacing="0"/>
            <w:jc w:val="both"/>
            <w:divId w:val="807164256"/>
            <w:rPr>
              <w:color w:val="000000"/>
            </w:rPr>
          </w:pPr>
          <w:r w:rsidRPr="00CD67D9">
            <w:rPr>
              <w:color w:val="000000"/>
            </w:rPr>
            <w:t>Currently, Texans may postpone paying current and delinquent property taxes on their homes by signing a</w:t>
          </w:r>
          <w:r>
            <w:rPr>
              <w:color w:val="000000"/>
            </w:rPr>
            <w:t xml:space="preserve"> tax deferral affidavit at the county appraisal d</w:t>
          </w:r>
          <w:r w:rsidRPr="00CD67D9">
            <w:rPr>
              <w:color w:val="000000"/>
            </w:rPr>
            <w:t>istrict office if they are:</w:t>
          </w:r>
        </w:p>
        <w:p w:rsidR="00F1665C" w:rsidRPr="00CD67D9" w:rsidRDefault="00F1665C" w:rsidP="00FE64B8">
          <w:pPr>
            <w:pStyle w:val="NormalWeb"/>
            <w:spacing w:before="0" w:beforeAutospacing="0" w:after="0" w:afterAutospacing="0"/>
            <w:jc w:val="both"/>
            <w:divId w:val="807164256"/>
            <w:rPr>
              <w:color w:val="000000"/>
            </w:rPr>
          </w:pPr>
        </w:p>
        <w:p w:rsidR="00F1665C" w:rsidRDefault="00F1665C" w:rsidP="00FE64B8">
          <w:pPr>
            <w:pStyle w:val="NormalWeb"/>
            <w:numPr>
              <w:ilvl w:val="0"/>
              <w:numId w:val="1"/>
            </w:numPr>
            <w:spacing w:before="0" w:beforeAutospacing="0" w:after="0" w:afterAutospacing="0"/>
            <w:jc w:val="both"/>
            <w:divId w:val="807164256"/>
            <w:rPr>
              <w:color w:val="000000"/>
            </w:rPr>
          </w:pPr>
          <w:r w:rsidRPr="00CD67D9">
            <w:rPr>
              <w:color w:val="000000"/>
            </w:rPr>
            <w:t>age 65 or older;</w:t>
          </w:r>
        </w:p>
        <w:p w:rsidR="00F1665C" w:rsidRPr="00CD67D9" w:rsidRDefault="00F1665C" w:rsidP="00FE64B8">
          <w:pPr>
            <w:pStyle w:val="NormalWeb"/>
            <w:spacing w:before="0" w:beforeAutospacing="0" w:after="0" w:afterAutospacing="0"/>
            <w:ind w:left="720"/>
            <w:jc w:val="both"/>
            <w:divId w:val="807164256"/>
            <w:rPr>
              <w:color w:val="000000"/>
            </w:rPr>
          </w:pPr>
        </w:p>
        <w:p w:rsidR="00F1665C" w:rsidRDefault="00F1665C" w:rsidP="00FE64B8">
          <w:pPr>
            <w:pStyle w:val="NormalWeb"/>
            <w:numPr>
              <w:ilvl w:val="0"/>
              <w:numId w:val="1"/>
            </w:numPr>
            <w:spacing w:before="0" w:beforeAutospacing="0" w:after="0" w:afterAutospacing="0"/>
            <w:jc w:val="both"/>
            <w:divId w:val="807164256"/>
            <w:rPr>
              <w:color w:val="000000"/>
            </w:rPr>
          </w:pPr>
          <w:r w:rsidRPr="00CD67D9">
            <w:rPr>
              <w:color w:val="000000"/>
            </w:rPr>
            <w:t>disabled as defined by law</w:t>
          </w:r>
          <w:r>
            <w:rPr>
              <w:color w:val="000000"/>
            </w:rPr>
            <w:t>;</w:t>
          </w:r>
        </w:p>
        <w:p w:rsidR="00F1665C" w:rsidRPr="00CD67D9" w:rsidRDefault="00F1665C" w:rsidP="00FE64B8">
          <w:pPr>
            <w:pStyle w:val="NormalWeb"/>
            <w:spacing w:before="0" w:beforeAutospacing="0" w:after="0" w:afterAutospacing="0"/>
            <w:ind w:left="720"/>
            <w:jc w:val="both"/>
            <w:divId w:val="807164256"/>
            <w:rPr>
              <w:color w:val="000000"/>
            </w:rPr>
          </w:pPr>
        </w:p>
        <w:p w:rsidR="00F1665C" w:rsidRDefault="00F1665C" w:rsidP="00FE64B8">
          <w:pPr>
            <w:pStyle w:val="NormalWeb"/>
            <w:numPr>
              <w:ilvl w:val="0"/>
              <w:numId w:val="1"/>
            </w:numPr>
            <w:spacing w:before="0" w:beforeAutospacing="0" w:after="0" w:afterAutospacing="0"/>
            <w:jc w:val="both"/>
            <w:divId w:val="807164256"/>
            <w:rPr>
              <w:color w:val="000000"/>
            </w:rPr>
          </w:pPr>
          <w:r w:rsidRPr="00CD67D9">
            <w:rPr>
              <w:color w:val="000000"/>
            </w:rPr>
            <w:t>qualified disabled veterans, their unmarried surviving spouses, or their unmarried children under age 18, if no surviving spouse; or</w:t>
          </w:r>
        </w:p>
        <w:p w:rsidR="00F1665C" w:rsidRPr="00CD67D9" w:rsidRDefault="00F1665C" w:rsidP="00FE64B8">
          <w:pPr>
            <w:pStyle w:val="NormalWeb"/>
            <w:spacing w:before="0" w:beforeAutospacing="0" w:after="0" w:afterAutospacing="0"/>
            <w:ind w:left="720"/>
            <w:jc w:val="both"/>
            <w:divId w:val="807164256"/>
            <w:rPr>
              <w:color w:val="000000"/>
            </w:rPr>
          </w:pPr>
        </w:p>
        <w:p w:rsidR="00F1665C" w:rsidRDefault="00F1665C" w:rsidP="00FE64B8">
          <w:pPr>
            <w:pStyle w:val="NormalWeb"/>
            <w:numPr>
              <w:ilvl w:val="0"/>
              <w:numId w:val="1"/>
            </w:numPr>
            <w:spacing w:before="0" w:beforeAutospacing="0" w:after="0" w:afterAutospacing="0"/>
            <w:jc w:val="both"/>
            <w:divId w:val="807164256"/>
            <w:rPr>
              <w:color w:val="000000"/>
            </w:rPr>
          </w:pPr>
          <w:r w:rsidRPr="00CD67D9">
            <w:rPr>
              <w:color w:val="000000"/>
            </w:rPr>
            <w:t>unmarried surviving spouses of U</w:t>
          </w:r>
          <w:r>
            <w:rPr>
              <w:color w:val="000000"/>
            </w:rPr>
            <w:t>nited States</w:t>
          </w:r>
          <w:r w:rsidRPr="00CD67D9">
            <w:rPr>
              <w:color w:val="000000"/>
            </w:rPr>
            <w:t xml:space="preserve"> armed service members killed on active duty and their unmarried children under age 18.</w:t>
          </w:r>
        </w:p>
        <w:p w:rsidR="00F1665C" w:rsidRPr="00CD67D9" w:rsidRDefault="00F1665C" w:rsidP="00FE64B8">
          <w:pPr>
            <w:pStyle w:val="NormalWeb"/>
            <w:spacing w:before="0" w:beforeAutospacing="0" w:after="0" w:afterAutospacing="0"/>
            <w:jc w:val="both"/>
            <w:divId w:val="807164256"/>
            <w:rPr>
              <w:color w:val="000000"/>
            </w:rPr>
          </w:pPr>
        </w:p>
        <w:p w:rsidR="00F1665C" w:rsidRDefault="00F1665C" w:rsidP="00FE64B8">
          <w:pPr>
            <w:pStyle w:val="NormalWeb"/>
            <w:spacing w:before="0" w:beforeAutospacing="0" w:after="0" w:afterAutospacing="0"/>
            <w:jc w:val="both"/>
            <w:divId w:val="807164256"/>
            <w:rPr>
              <w:color w:val="000000"/>
            </w:rPr>
          </w:pPr>
          <w:r w:rsidRPr="00CD67D9">
            <w:rPr>
              <w:color w:val="000000"/>
            </w:rPr>
            <w:t xml:space="preserve">However, once the affidavit is </w:t>
          </w:r>
          <w:r>
            <w:rPr>
              <w:color w:val="000000"/>
            </w:rPr>
            <w:t xml:space="preserve">on file, taxes are deferred but not cancelled </w:t>
          </w:r>
          <w:r w:rsidRPr="00CD67D9">
            <w:rPr>
              <w:color w:val="000000"/>
            </w:rPr>
            <w:t>as long as the owner continues to own and live in t</w:t>
          </w:r>
          <w:r>
            <w:rPr>
              <w:color w:val="000000"/>
            </w:rPr>
            <w:t>he home. Taxes accumulate with five</w:t>
          </w:r>
          <w:r w:rsidRPr="00CD67D9">
            <w:rPr>
              <w:color w:val="000000"/>
            </w:rPr>
            <w:t xml:space="preserve"> percent interest per year. The law extends the tax deferral to the surviving spouse of the person who deferred taxes on the homestead if the surviving spouse was at least 55 years old when the deceased spouse died.</w:t>
          </w:r>
        </w:p>
        <w:p w:rsidR="00F1665C" w:rsidRPr="00CD67D9" w:rsidRDefault="00F1665C" w:rsidP="00FE64B8">
          <w:pPr>
            <w:pStyle w:val="NormalWeb"/>
            <w:spacing w:before="0" w:beforeAutospacing="0" w:after="0" w:afterAutospacing="0"/>
            <w:jc w:val="both"/>
            <w:divId w:val="807164256"/>
            <w:rPr>
              <w:color w:val="000000"/>
            </w:rPr>
          </w:pPr>
        </w:p>
        <w:p w:rsidR="00F1665C" w:rsidRDefault="00F1665C" w:rsidP="00FE64B8">
          <w:pPr>
            <w:pStyle w:val="NormalWeb"/>
            <w:spacing w:before="0" w:beforeAutospacing="0" w:after="0" w:afterAutospacing="0"/>
            <w:jc w:val="both"/>
            <w:divId w:val="807164256"/>
            <w:rPr>
              <w:color w:val="000000"/>
            </w:rPr>
          </w:pPr>
          <w:r w:rsidRPr="00CD67D9">
            <w:rPr>
              <w:color w:val="000000"/>
            </w:rPr>
            <w:t xml:space="preserve">As proposed, </w:t>
          </w:r>
          <w:r>
            <w:rPr>
              <w:color w:val="000000"/>
            </w:rPr>
            <w:t>S.B.</w:t>
          </w:r>
          <w:r w:rsidRPr="00CD67D9">
            <w:rPr>
              <w:color w:val="000000"/>
            </w:rPr>
            <w:t xml:space="preserve"> 1854 would stipulate that taxes are not considered delinquent on property subject to an appeal if the property owner has elected to defer the collection of</w:t>
          </w:r>
          <w:r>
            <w:rPr>
              <w:color w:val="000000"/>
            </w:rPr>
            <w:t xml:space="preserve"> </w:t>
          </w:r>
          <w:r w:rsidRPr="00CD67D9">
            <w:rPr>
              <w:color w:val="000000"/>
            </w:rPr>
            <w:t>taxes on the property under Section 33.06 or 33.065 and the deferral is still in effect.</w:t>
          </w:r>
        </w:p>
        <w:p w:rsidR="00F1665C" w:rsidRPr="00CD67D9" w:rsidRDefault="00F1665C" w:rsidP="00FE64B8">
          <w:pPr>
            <w:pStyle w:val="NormalWeb"/>
            <w:spacing w:before="0" w:beforeAutospacing="0" w:after="0" w:afterAutospacing="0"/>
            <w:jc w:val="both"/>
            <w:divId w:val="807164256"/>
            <w:rPr>
              <w:color w:val="000000"/>
            </w:rPr>
          </w:pPr>
        </w:p>
        <w:p w:rsidR="00F1665C" w:rsidRDefault="00F1665C" w:rsidP="00FE64B8">
          <w:pPr>
            <w:pStyle w:val="NormalWeb"/>
            <w:spacing w:before="0" w:beforeAutospacing="0" w:after="0" w:afterAutospacing="0"/>
            <w:jc w:val="both"/>
            <w:divId w:val="807164256"/>
            <w:rPr>
              <w:color w:val="000000"/>
            </w:rPr>
          </w:pPr>
          <w:r w:rsidRPr="00CD67D9">
            <w:rPr>
              <w:color w:val="000000"/>
            </w:rPr>
            <w:t xml:space="preserve">Sources: </w:t>
          </w:r>
          <w:hyperlink r:id="rId9" w:history="1">
            <w:r w:rsidRPr="00193D27">
              <w:rPr>
                <w:rStyle w:val="Hyperlink"/>
              </w:rPr>
              <w:t>https://comptroller.texas.gov/taxes/property-tax/bills/penalty-bills.php</w:t>
            </w:r>
          </w:hyperlink>
          <w:r w:rsidRPr="00CD67D9">
            <w:rPr>
              <w:color w:val="000000"/>
            </w:rPr>
            <w:t xml:space="preserve"> </w:t>
          </w:r>
        </w:p>
        <w:p w:rsidR="00F1665C" w:rsidRPr="00CD67D9" w:rsidRDefault="00F1665C" w:rsidP="00FE64B8">
          <w:pPr>
            <w:pStyle w:val="NormalWeb"/>
            <w:spacing w:before="0" w:beforeAutospacing="0" w:after="0" w:afterAutospacing="0"/>
            <w:jc w:val="both"/>
            <w:divId w:val="807164256"/>
            <w:rPr>
              <w:color w:val="000000"/>
            </w:rPr>
          </w:pPr>
        </w:p>
        <w:p w:rsidR="00F1665C" w:rsidRPr="00CD67D9" w:rsidRDefault="00F1665C" w:rsidP="00FE64B8">
          <w:pPr>
            <w:pStyle w:val="NormalWeb"/>
            <w:spacing w:before="0" w:beforeAutospacing="0" w:after="0" w:afterAutospacing="0"/>
            <w:jc w:val="both"/>
            <w:divId w:val="807164256"/>
            <w:rPr>
              <w:color w:val="000000"/>
            </w:rPr>
          </w:pPr>
          <w:r w:rsidRPr="00CD67D9">
            <w:rPr>
              <w:color w:val="000000"/>
            </w:rPr>
            <w:t xml:space="preserve">https://www.google.com/search?q=comptroller+property+tax+deferal+delinquent&amp;rlz=1C1CHBF_enUS777US777&amp;oq=comptroller+property+tax+deferal+delinquent&amp;aqs=chrome..69i57j0i333.13837j0j7&amp;sourceid=chrome&amp;ie=UTF-8 </w:t>
          </w:r>
        </w:p>
        <w:p w:rsidR="00F1665C" w:rsidRPr="00D70925" w:rsidRDefault="00F1665C" w:rsidP="00FE64B8">
          <w:pPr>
            <w:spacing w:after="0" w:line="240" w:lineRule="auto"/>
            <w:jc w:val="both"/>
            <w:rPr>
              <w:rFonts w:eastAsia="Times New Roman" w:cs="Times New Roman"/>
              <w:bCs/>
              <w:szCs w:val="24"/>
            </w:rPr>
          </w:pPr>
        </w:p>
      </w:sdtContent>
    </w:sdt>
    <w:p w:rsidR="00F1665C" w:rsidRDefault="00F166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1854 </w:t>
      </w:r>
      <w:bookmarkStart w:id="1" w:name="AmendsCurrentLaw"/>
      <w:bookmarkEnd w:id="1"/>
      <w:r>
        <w:rPr>
          <w:rFonts w:cs="Times New Roman"/>
          <w:szCs w:val="24"/>
        </w:rPr>
        <w:t>amends current law relating to an appeal through binding arbitration of an appraisal review board order determining a protest concerning a residence homestead for which the property owner has elected to defer the collection of ad valorem taxes.</w:t>
      </w:r>
    </w:p>
    <w:p w:rsidR="00F1665C" w:rsidRPr="00065414" w:rsidRDefault="00F1665C" w:rsidP="000F1DF9">
      <w:pPr>
        <w:spacing w:after="0" w:line="240" w:lineRule="auto"/>
        <w:jc w:val="both"/>
        <w:rPr>
          <w:rFonts w:eastAsia="Times New Roman" w:cs="Times New Roman"/>
          <w:szCs w:val="24"/>
        </w:rPr>
      </w:pPr>
    </w:p>
    <w:p w:rsidR="00F1665C" w:rsidRPr="005C2A78" w:rsidRDefault="00F166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4078E9BB4142B0BF987AE697CD1E60"/>
          </w:placeholder>
        </w:sdtPr>
        <w:sdtContent>
          <w:r>
            <w:rPr>
              <w:rFonts w:eastAsia="Times New Roman" w:cs="Times New Roman"/>
              <w:b/>
              <w:szCs w:val="24"/>
              <w:u w:val="single"/>
            </w:rPr>
            <w:t>RULEMAKING AUTHORITY</w:t>
          </w:r>
        </w:sdtContent>
      </w:sdt>
    </w:p>
    <w:p w:rsidR="00F1665C" w:rsidRPr="006529C4" w:rsidRDefault="00F1665C" w:rsidP="00774EC7">
      <w:pPr>
        <w:spacing w:after="0" w:line="240" w:lineRule="auto"/>
        <w:jc w:val="both"/>
        <w:rPr>
          <w:rFonts w:cs="Times New Roman"/>
          <w:szCs w:val="24"/>
        </w:rPr>
      </w:pPr>
    </w:p>
    <w:p w:rsidR="00F1665C" w:rsidRPr="006529C4" w:rsidRDefault="00F166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665C" w:rsidRPr="006529C4" w:rsidRDefault="00F1665C" w:rsidP="00774EC7">
      <w:pPr>
        <w:spacing w:after="0" w:line="240" w:lineRule="auto"/>
        <w:jc w:val="both"/>
        <w:rPr>
          <w:rFonts w:cs="Times New Roman"/>
          <w:szCs w:val="24"/>
        </w:rPr>
      </w:pPr>
    </w:p>
    <w:p w:rsidR="00F1665C" w:rsidRPr="005C2A78" w:rsidRDefault="00F166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50B1FDA60C4C1A9E3713755EDDC919"/>
          </w:placeholder>
        </w:sdtPr>
        <w:sdtContent>
          <w:r>
            <w:rPr>
              <w:rFonts w:eastAsia="Times New Roman" w:cs="Times New Roman"/>
              <w:b/>
              <w:szCs w:val="24"/>
              <w:u w:val="single"/>
            </w:rPr>
            <w:t>SECTION BY SECTION ANALYSIS</w:t>
          </w:r>
        </w:sdtContent>
      </w:sdt>
    </w:p>
    <w:p w:rsidR="00F1665C" w:rsidRPr="005C2A78" w:rsidRDefault="00F1665C" w:rsidP="000F1DF9">
      <w:pPr>
        <w:spacing w:after="0" w:line="240" w:lineRule="auto"/>
        <w:jc w:val="both"/>
        <w:rPr>
          <w:rFonts w:eastAsia="Times New Roman" w:cs="Times New Roman"/>
          <w:szCs w:val="24"/>
        </w:rPr>
      </w:pPr>
    </w:p>
    <w:p w:rsidR="00F1665C" w:rsidRDefault="00F1665C" w:rsidP="00FE64B8">
      <w:pPr>
        <w:spacing w:line="240" w:lineRule="auto"/>
        <w:jc w:val="both"/>
      </w:pPr>
      <w:r>
        <w:t>SECTION 1. Amends  Section 41A.10, Tax Code, by amending Subsection (a) and adding Subsection (c), as follows:</w:t>
      </w:r>
    </w:p>
    <w:p w:rsidR="00F1665C" w:rsidRDefault="00F1665C" w:rsidP="00FE64B8">
      <w:pPr>
        <w:spacing w:line="240" w:lineRule="auto"/>
        <w:ind w:left="720"/>
        <w:jc w:val="both"/>
      </w:pPr>
      <w:r>
        <w:t>(a)  </w:t>
      </w:r>
      <w:r w:rsidRPr="00065414">
        <w:t xml:space="preserve">Creates an exception </w:t>
      </w:r>
      <w:r>
        <w:t xml:space="preserve">to the requirement that a property owner pay certain taxes on property subject to appeal </w:t>
      </w:r>
      <w:r w:rsidRPr="00065414">
        <w:t xml:space="preserve">for a property owner who has elected to defer the collection of taxes under Section 33.06 </w:t>
      </w:r>
      <w:r>
        <w:t xml:space="preserve">(Deferred Collection of Taxes on Residence Homestead of Elderly or Disabled Person or Disabled Veteran) </w:t>
      </w:r>
      <w:r w:rsidRPr="00065414">
        <w:t xml:space="preserve">or 33.065 </w:t>
      </w:r>
      <w:r>
        <w:t xml:space="preserve">(Deferred Collection of Taxes on Appreciating Residence Homestead) </w:t>
      </w:r>
      <w:r w:rsidRPr="00065414">
        <w:t>on the property subject to the appeal and for which th</w:t>
      </w:r>
      <w:r>
        <w:t xml:space="preserve">e deferral is still in effect. </w:t>
      </w:r>
    </w:p>
    <w:p w:rsidR="00F1665C" w:rsidRPr="00065414" w:rsidRDefault="00F1665C" w:rsidP="00FE64B8">
      <w:pPr>
        <w:spacing w:line="240" w:lineRule="auto"/>
        <w:ind w:left="720"/>
        <w:jc w:val="both"/>
      </w:pPr>
      <w:r>
        <w:t>(c) </w:t>
      </w:r>
      <w:r w:rsidRPr="00065414">
        <w:t xml:space="preserve"> </w:t>
      </w:r>
      <w:r>
        <w:t>Provides that, f</w:t>
      </w:r>
      <w:r w:rsidRPr="00065414">
        <w:t>or the purposes of Subsection (b)</w:t>
      </w:r>
      <w:r>
        <w:t xml:space="preserve"> (relating to a property owner filing an appeal if the taxes are delinquent)</w:t>
      </w:r>
      <w:r w:rsidRPr="00065414">
        <w:t xml:space="preserve"> of </w:t>
      </w:r>
      <w:r>
        <w:t>Section 41A.10 (Payment of Taxes Pending Appeal)</w:t>
      </w:r>
      <w:r w:rsidRPr="00065414">
        <w:t>,</w:t>
      </w:r>
      <w:r>
        <w:t xml:space="preserve"> taxes are not </w:t>
      </w:r>
      <w:r w:rsidRPr="00065414">
        <w:t>considered delinquent on property subject to an appeal if the property owner has elected to defer the collection of taxes on the property under Section 33.06 or 33.065 and the deferral is still in effect.</w:t>
      </w:r>
    </w:p>
    <w:p w:rsidR="00F1665C" w:rsidRDefault="00F1665C" w:rsidP="00FE64B8">
      <w:pPr>
        <w:spacing w:line="240" w:lineRule="auto"/>
        <w:jc w:val="both"/>
      </w:pPr>
      <w:r>
        <w:t>SECTION 2.  Makes application of this Act prospective.</w:t>
      </w:r>
    </w:p>
    <w:p w:rsidR="00F1665C" w:rsidRPr="00FE64B8" w:rsidRDefault="00F1665C" w:rsidP="00FE64B8">
      <w:pPr>
        <w:spacing w:line="240" w:lineRule="auto"/>
        <w:jc w:val="both"/>
      </w:pPr>
      <w:r>
        <w:t>SECTION 3.  Effective date: September 1, 2021.</w:t>
      </w:r>
    </w:p>
    <w:sectPr w:rsidR="00F1665C" w:rsidRPr="00FE64B8"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CC" w:rsidRDefault="00B869CC" w:rsidP="000F1DF9">
      <w:pPr>
        <w:spacing w:after="0" w:line="240" w:lineRule="auto"/>
      </w:pPr>
      <w:r>
        <w:separator/>
      </w:r>
    </w:p>
  </w:endnote>
  <w:endnote w:type="continuationSeparator" w:id="0">
    <w:p w:rsidR="00B869CC" w:rsidRDefault="00B869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69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665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1665C">
                <w:rPr>
                  <w:sz w:val="20"/>
                  <w:szCs w:val="20"/>
                </w:rPr>
                <w:t>S.B. 1854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166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69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66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665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CC" w:rsidRDefault="00B869CC" w:rsidP="000F1DF9">
      <w:pPr>
        <w:spacing w:after="0" w:line="240" w:lineRule="auto"/>
      </w:pPr>
      <w:r>
        <w:separator/>
      </w:r>
    </w:p>
  </w:footnote>
  <w:footnote w:type="continuationSeparator" w:id="0">
    <w:p w:rsidR="00B869CC" w:rsidRDefault="00B869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2DAA"/>
    <w:multiLevelType w:val="hybridMultilevel"/>
    <w:tmpl w:val="FA5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69C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665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2042"/>
  <w15:docId w15:val="{6B66FD54-AD47-462B-A09C-3BB22483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665C"/>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F16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mptroller.texas.gov/taxes/property-tax/bills/penalty-bills.ph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3F8499294D499AB57AA9ED2570681B"/>
        <w:category>
          <w:name w:val="General"/>
          <w:gallery w:val="placeholder"/>
        </w:category>
        <w:types>
          <w:type w:val="bbPlcHdr"/>
        </w:types>
        <w:behaviors>
          <w:behavior w:val="content"/>
        </w:behaviors>
        <w:guid w:val="{F8A4A2DD-C93D-4CAD-8CCA-64C7C860E7A7}"/>
      </w:docPartPr>
      <w:docPartBody>
        <w:p w:rsidR="00000000" w:rsidRDefault="00626787"/>
      </w:docPartBody>
    </w:docPart>
    <w:docPart>
      <w:docPartPr>
        <w:name w:val="E7E538E3F7624BBFA0D3B9DE1E1A0CFF"/>
        <w:category>
          <w:name w:val="General"/>
          <w:gallery w:val="placeholder"/>
        </w:category>
        <w:types>
          <w:type w:val="bbPlcHdr"/>
        </w:types>
        <w:behaviors>
          <w:behavior w:val="content"/>
        </w:behaviors>
        <w:guid w:val="{DBC566D4-0B5A-4787-8CCB-9991B6FF64CC}"/>
      </w:docPartPr>
      <w:docPartBody>
        <w:p w:rsidR="00000000" w:rsidRDefault="00626787"/>
      </w:docPartBody>
    </w:docPart>
    <w:docPart>
      <w:docPartPr>
        <w:name w:val="BBA1D54539674ECA900AB8A6D5DFBAFB"/>
        <w:category>
          <w:name w:val="General"/>
          <w:gallery w:val="placeholder"/>
        </w:category>
        <w:types>
          <w:type w:val="bbPlcHdr"/>
        </w:types>
        <w:behaviors>
          <w:behavior w:val="content"/>
        </w:behaviors>
        <w:guid w:val="{A1F8384E-5B37-4824-BF49-208F2007B6CB}"/>
      </w:docPartPr>
      <w:docPartBody>
        <w:p w:rsidR="00000000" w:rsidRDefault="00626787"/>
      </w:docPartBody>
    </w:docPart>
    <w:docPart>
      <w:docPartPr>
        <w:name w:val="C51E4A98D9014E00BC5A04B3516F4503"/>
        <w:category>
          <w:name w:val="General"/>
          <w:gallery w:val="placeholder"/>
        </w:category>
        <w:types>
          <w:type w:val="bbPlcHdr"/>
        </w:types>
        <w:behaviors>
          <w:behavior w:val="content"/>
        </w:behaviors>
        <w:guid w:val="{077039BF-5693-4FA7-8FC3-9A8E63CA6B97}"/>
      </w:docPartPr>
      <w:docPartBody>
        <w:p w:rsidR="00000000" w:rsidRDefault="00626787"/>
      </w:docPartBody>
    </w:docPart>
    <w:docPart>
      <w:docPartPr>
        <w:name w:val="406743E0D70041CF96888EB148F4A915"/>
        <w:category>
          <w:name w:val="General"/>
          <w:gallery w:val="placeholder"/>
        </w:category>
        <w:types>
          <w:type w:val="bbPlcHdr"/>
        </w:types>
        <w:behaviors>
          <w:behavior w:val="content"/>
        </w:behaviors>
        <w:guid w:val="{BE55CF23-A8C7-4A63-92A0-4FE6D5DF3BC0}"/>
      </w:docPartPr>
      <w:docPartBody>
        <w:p w:rsidR="00000000" w:rsidRDefault="00626787"/>
      </w:docPartBody>
    </w:docPart>
    <w:docPart>
      <w:docPartPr>
        <w:name w:val="3B3741589D0E4056A39B637369F07B27"/>
        <w:category>
          <w:name w:val="General"/>
          <w:gallery w:val="placeholder"/>
        </w:category>
        <w:types>
          <w:type w:val="bbPlcHdr"/>
        </w:types>
        <w:behaviors>
          <w:behavior w:val="content"/>
        </w:behaviors>
        <w:guid w:val="{66AB4D39-894B-48A1-AE6C-C0EC39800AAF}"/>
      </w:docPartPr>
      <w:docPartBody>
        <w:p w:rsidR="00000000" w:rsidRDefault="00626787"/>
      </w:docPartBody>
    </w:docPart>
    <w:docPart>
      <w:docPartPr>
        <w:name w:val="88397242FCD04A898C14AB417A1E776A"/>
        <w:category>
          <w:name w:val="General"/>
          <w:gallery w:val="placeholder"/>
        </w:category>
        <w:types>
          <w:type w:val="bbPlcHdr"/>
        </w:types>
        <w:behaviors>
          <w:behavior w:val="content"/>
        </w:behaviors>
        <w:guid w:val="{E56EA620-03DD-471D-8A1E-E73AD64A02AB}"/>
      </w:docPartPr>
      <w:docPartBody>
        <w:p w:rsidR="00000000" w:rsidRDefault="00626787"/>
      </w:docPartBody>
    </w:docPart>
    <w:docPart>
      <w:docPartPr>
        <w:name w:val="26A64482BC8A4385811D450C653ED7BD"/>
        <w:category>
          <w:name w:val="General"/>
          <w:gallery w:val="placeholder"/>
        </w:category>
        <w:types>
          <w:type w:val="bbPlcHdr"/>
        </w:types>
        <w:behaviors>
          <w:behavior w:val="content"/>
        </w:behaviors>
        <w:guid w:val="{D7AD5684-4733-4CE9-94D3-C87DCF24B5CF}"/>
      </w:docPartPr>
      <w:docPartBody>
        <w:p w:rsidR="00000000" w:rsidRDefault="00626787"/>
      </w:docPartBody>
    </w:docPart>
    <w:docPart>
      <w:docPartPr>
        <w:name w:val="8AADE8B82EF74F139AA01E61B5A17DBF"/>
        <w:category>
          <w:name w:val="General"/>
          <w:gallery w:val="placeholder"/>
        </w:category>
        <w:types>
          <w:type w:val="bbPlcHdr"/>
        </w:types>
        <w:behaviors>
          <w:behavior w:val="content"/>
        </w:behaviors>
        <w:guid w:val="{E1233A59-96A0-4572-969E-00DD43EDE61B}"/>
      </w:docPartPr>
      <w:docPartBody>
        <w:p w:rsidR="00000000" w:rsidRDefault="00626787"/>
      </w:docPartBody>
    </w:docPart>
    <w:docPart>
      <w:docPartPr>
        <w:name w:val="0F0D711FB3D94E2F8B434F55A4789E77"/>
        <w:category>
          <w:name w:val="General"/>
          <w:gallery w:val="placeholder"/>
        </w:category>
        <w:types>
          <w:type w:val="bbPlcHdr"/>
        </w:types>
        <w:behaviors>
          <w:behavior w:val="content"/>
        </w:behaviors>
        <w:guid w:val="{FDAE8B52-F06D-4F68-8324-B19D3580B902}"/>
      </w:docPartPr>
      <w:docPartBody>
        <w:p w:rsidR="00000000" w:rsidRDefault="00DF2365" w:rsidP="00DF2365">
          <w:pPr>
            <w:pStyle w:val="0F0D711FB3D94E2F8B434F55A4789E77"/>
          </w:pPr>
          <w:r w:rsidRPr="00A30DD1">
            <w:rPr>
              <w:rStyle w:val="PlaceholderText"/>
            </w:rPr>
            <w:t>Click here to enter a date.</w:t>
          </w:r>
        </w:p>
      </w:docPartBody>
    </w:docPart>
    <w:docPart>
      <w:docPartPr>
        <w:name w:val="5DEB190EE7DF4FF882182C1F88F36277"/>
        <w:category>
          <w:name w:val="General"/>
          <w:gallery w:val="placeholder"/>
        </w:category>
        <w:types>
          <w:type w:val="bbPlcHdr"/>
        </w:types>
        <w:behaviors>
          <w:behavior w:val="content"/>
        </w:behaviors>
        <w:guid w:val="{BFECA14F-487A-4708-AF9B-90E327246765}"/>
      </w:docPartPr>
      <w:docPartBody>
        <w:p w:rsidR="00000000" w:rsidRDefault="00626787"/>
      </w:docPartBody>
    </w:docPart>
    <w:docPart>
      <w:docPartPr>
        <w:name w:val="C2AB10EF907D4F21871FD28E5132B3E9"/>
        <w:category>
          <w:name w:val="General"/>
          <w:gallery w:val="placeholder"/>
        </w:category>
        <w:types>
          <w:type w:val="bbPlcHdr"/>
        </w:types>
        <w:behaviors>
          <w:behavior w:val="content"/>
        </w:behaviors>
        <w:guid w:val="{69028E8E-EA04-4D35-BE8B-057B1B7CBF65}"/>
      </w:docPartPr>
      <w:docPartBody>
        <w:p w:rsidR="00000000" w:rsidRDefault="00626787"/>
      </w:docPartBody>
    </w:docPart>
    <w:docPart>
      <w:docPartPr>
        <w:name w:val="6A64D07EDDEE406EB9A9825A003CB86F"/>
        <w:category>
          <w:name w:val="General"/>
          <w:gallery w:val="placeholder"/>
        </w:category>
        <w:types>
          <w:type w:val="bbPlcHdr"/>
        </w:types>
        <w:behaviors>
          <w:behavior w:val="content"/>
        </w:behaviors>
        <w:guid w:val="{93FB24AD-CCC5-4E47-A8EB-26B94E27F0D4}"/>
      </w:docPartPr>
      <w:docPartBody>
        <w:p w:rsidR="00000000" w:rsidRDefault="00DF2365" w:rsidP="00DF2365">
          <w:pPr>
            <w:pStyle w:val="6A64D07EDDEE406EB9A9825A003CB86F"/>
          </w:pPr>
          <w:r>
            <w:rPr>
              <w:rFonts w:eastAsia="Times New Roman" w:cs="Times New Roman"/>
              <w:bCs/>
              <w:szCs w:val="24"/>
            </w:rPr>
            <w:t xml:space="preserve"> </w:t>
          </w:r>
        </w:p>
      </w:docPartBody>
    </w:docPart>
    <w:docPart>
      <w:docPartPr>
        <w:name w:val="B74078E9BB4142B0BF987AE697CD1E60"/>
        <w:category>
          <w:name w:val="General"/>
          <w:gallery w:val="placeholder"/>
        </w:category>
        <w:types>
          <w:type w:val="bbPlcHdr"/>
        </w:types>
        <w:behaviors>
          <w:behavior w:val="content"/>
        </w:behaviors>
        <w:guid w:val="{5FC8FA44-35D2-4358-BFB8-A31463A3CC49}"/>
      </w:docPartPr>
      <w:docPartBody>
        <w:p w:rsidR="00000000" w:rsidRDefault="00626787"/>
      </w:docPartBody>
    </w:docPart>
    <w:docPart>
      <w:docPartPr>
        <w:name w:val="9E50B1FDA60C4C1A9E3713755EDDC919"/>
        <w:category>
          <w:name w:val="General"/>
          <w:gallery w:val="placeholder"/>
        </w:category>
        <w:types>
          <w:type w:val="bbPlcHdr"/>
        </w:types>
        <w:behaviors>
          <w:behavior w:val="content"/>
        </w:behaviors>
        <w:guid w:val="{D83F5D47-E630-4453-B417-7D73E5749150}"/>
      </w:docPartPr>
      <w:docPartBody>
        <w:p w:rsidR="00000000" w:rsidRDefault="00626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678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36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3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0D711FB3D94E2F8B434F55A4789E77">
    <w:name w:val="0F0D711FB3D94E2F8B434F55A4789E77"/>
    <w:rsid w:val="00DF2365"/>
    <w:pPr>
      <w:spacing w:after="160" w:line="259" w:lineRule="auto"/>
    </w:pPr>
  </w:style>
  <w:style w:type="paragraph" w:customStyle="1" w:styleId="6A64D07EDDEE406EB9A9825A003CB86F">
    <w:name w:val="6A64D07EDDEE406EB9A9825A003CB86F"/>
    <w:rsid w:val="00DF23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4C0C41-C014-4228-A9CF-AB2333D1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483</Words>
  <Characters>2755</Characters>
  <Application>Microsoft Office Word</Application>
  <DocSecurity>0</DocSecurity>
  <Lines>22</Lines>
  <Paragraphs>6</Paragraphs>
  <ScaleCrop>false</ScaleCrop>
  <Company>Texas Legislative Council</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2021-04-23T23:23:00Z</dcterms:modified>
</cp:coreProperties>
</file>

<file path=docProps/custom.xml><?xml version="1.0" encoding="utf-8"?>
<op:Properties xmlns:vt="http://schemas.openxmlformats.org/officeDocument/2006/docPropsVTypes" xmlns:op="http://schemas.openxmlformats.org/officeDocument/2006/custom-properties"/>
</file>