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25" w:rsidRDefault="009E182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43E6525D1954625AB319CA902F8E0B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E1825" w:rsidRPr="00585C31" w:rsidRDefault="009E1825" w:rsidP="000F1DF9">
      <w:pPr>
        <w:spacing w:after="0" w:line="240" w:lineRule="auto"/>
        <w:rPr>
          <w:rFonts w:cs="Times New Roman"/>
          <w:szCs w:val="24"/>
        </w:rPr>
      </w:pPr>
    </w:p>
    <w:p w:rsidR="009E1825" w:rsidRPr="00585C31" w:rsidRDefault="009E182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E1825" w:rsidTr="000F1DF9">
        <w:tc>
          <w:tcPr>
            <w:tcW w:w="2718" w:type="dxa"/>
          </w:tcPr>
          <w:p w:rsidR="009E1825" w:rsidRPr="005C2A78" w:rsidRDefault="009E182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4EF380F463243B5862F8EE92F638DD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E1825" w:rsidRPr="00FF6471" w:rsidRDefault="009E182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4FEE3FDC91D4091997F1153B092306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1865</w:t>
                </w:r>
              </w:sdtContent>
            </w:sdt>
          </w:p>
        </w:tc>
      </w:tr>
      <w:tr w:rsidR="009E182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F2628F589CE49C197A7627D6E817FF0"/>
            </w:placeholder>
          </w:sdtPr>
          <w:sdtContent>
            <w:tc>
              <w:tcPr>
                <w:tcW w:w="2718" w:type="dxa"/>
              </w:tcPr>
              <w:p w:rsidR="009E1825" w:rsidRPr="00B128B7" w:rsidRDefault="009E1825" w:rsidP="00C65088">
                <w:r>
                  <w:rPr>
                    <w:noProof/>
                  </w:rPr>
                  <w:t>87R1516 JRR-D</w:t>
                </w:r>
              </w:p>
            </w:tc>
          </w:sdtContent>
        </w:sdt>
        <w:tc>
          <w:tcPr>
            <w:tcW w:w="6858" w:type="dxa"/>
          </w:tcPr>
          <w:p w:rsidR="009E1825" w:rsidRPr="005C2A78" w:rsidRDefault="009E182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4F2CA1B77BC4E8DB54FEC31A1FB301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6E076C2A59E4AF4BB095C3DD8F37B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52169D43BDD43AF82088BD1227B357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6E8EAD588A64CF7A793F4708975B260"/>
                </w:placeholder>
                <w:showingPlcHdr/>
              </w:sdtPr>
              <w:sdtContent/>
            </w:sdt>
          </w:p>
        </w:tc>
      </w:tr>
      <w:tr w:rsidR="009E1825" w:rsidTr="000F1DF9">
        <w:tc>
          <w:tcPr>
            <w:tcW w:w="2718" w:type="dxa"/>
          </w:tcPr>
          <w:p w:rsidR="009E1825" w:rsidRPr="00BC7495" w:rsidRDefault="009E182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D47FE0918B247E1875432877172A9C1"/>
            </w:placeholder>
          </w:sdtPr>
          <w:sdtContent>
            <w:tc>
              <w:tcPr>
                <w:tcW w:w="6858" w:type="dxa"/>
              </w:tcPr>
              <w:p w:rsidR="009E1825" w:rsidRPr="00FF6471" w:rsidRDefault="009E182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9E1825" w:rsidTr="000F1DF9">
        <w:tc>
          <w:tcPr>
            <w:tcW w:w="2718" w:type="dxa"/>
          </w:tcPr>
          <w:p w:rsidR="009E1825" w:rsidRPr="00BC7495" w:rsidRDefault="009E182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7217B1BE125460397DA465FE598620F"/>
            </w:placeholder>
            <w:date w:fullDate="2021-04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E1825" w:rsidRPr="00FF6471" w:rsidRDefault="009E1825" w:rsidP="00F96E5E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4/19/2021</w:t>
                </w:r>
              </w:p>
            </w:tc>
          </w:sdtContent>
        </w:sdt>
      </w:tr>
      <w:tr w:rsidR="009E1825" w:rsidTr="000F1DF9">
        <w:tc>
          <w:tcPr>
            <w:tcW w:w="2718" w:type="dxa"/>
          </w:tcPr>
          <w:p w:rsidR="009E1825" w:rsidRPr="00BC7495" w:rsidRDefault="009E182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710153191B1420A82F5AE1205C5941E"/>
            </w:placeholder>
          </w:sdtPr>
          <w:sdtContent>
            <w:tc>
              <w:tcPr>
                <w:tcW w:w="6858" w:type="dxa"/>
              </w:tcPr>
              <w:p w:rsidR="009E1825" w:rsidRPr="00FF6471" w:rsidRDefault="009E182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E1825" w:rsidRPr="00FF6471" w:rsidRDefault="009E1825" w:rsidP="000F1DF9">
      <w:pPr>
        <w:spacing w:after="0" w:line="240" w:lineRule="auto"/>
        <w:rPr>
          <w:rFonts w:cs="Times New Roman"/>
          <w:szCs w:val="24"/>
        </w:rPr>
      </w:pPr>
    </w:p>
    <w:p w:rsidR="009E1825" w:rsidRPr="00FF6471" w:rsidRDefault="009E1825" w:rsidP="000F1DF9">
      <w:pPr>
        <w:spacing w:after="0" w:line="240" w:lineRule="auto"/>
        <w:rPr>
          <w:rFonts w:cs="Times New Roman"/>
          <w:szCs w:val="24"/>
        </w:rPr>
      </w:pPr>
    </w:p>
    <w:p w:rsidR="009E1825" w:rsidRPr="00FF6471" w:rsidRDefault="009E182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FC5C6DDD0E045E9B531B460A3333E53"/>
        </w:placeholder>
      </w:sdtPr>
      <w:sdtContent>
        <w:p w:rsidR="009E1825" w:rsidRDefault="009E182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7390EE1EB284B72AE9B6263B6E84685"/>
        </w:placeholder>
      </w:sdtPr>
      <w:sdtContent>
        <w:p w:rsidR="009E1825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rFonts w:eastAsia="Times New Roman"/>
              <w:bCs/>
            </w:rPr>
          </w:pPr>
        </w:p>
        <w:p w:rsidR="009E1825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  <w:r w:rsidRPr="00F96E5E">
            <w:rPr>
              <w:color w:val="000000"/>
            </w:rPr>
            <w:t>Chapter 623</w:t>
          </w:r>
          <w:r>
            <w:rPr>
              <w:color w:val="000000"/>
            </w:rPr>
            <w:t xml:space="preserve">, </w:t>
          </w:r>
          <w:r w:rsidRPr="00F96E5E">
            <w:rPr>
              <w:color w:val="000000"/>
            </w:rPr>
            <w:t>Texas Transportation Code</w:t>
          </w:r>
          <w:r>
            <w:rPr>
              <w:color w:val="000000"/>
            </w:rPr>
            <w:t>,</w:t>
          </w:r>
          <w:r w:rsidRPr="00F96E5E">
            <w:rPr>
              <w:color w:val="000000"/>
            </w:rPr>
            <w:t xml:space="preserve"> regulates oversize and overweight vehicles and certain heavy equipment that</w:t>
          </w:r>
          <w:r>
            <w:rPr>
              <w:color w:val="000000"/>
            </w:rPr>
            <w:t>,</w:t>
          </w:r>
          <w:r w:rsidRPr="00F96E5E">
            <w:rPr>
              <w:color w:val="000000"/>
            </w:rPr>
            <w:t xml:space="preserve"> at some point, traverse state highways. It includes a listing of more than 30 unique vehicles or equipment specific permits for items we commonly see on Texas highways, such as concrete mixers, oil drilling equipment, manufactured homes</w:t>
          </w:r>
          <w:r>
            <w:rPr>
              <w:color w:val="000000"/>
            </w:rPr>
            <w:t>,</w:t>
          </w:r>
          <w:r w:rsidRPr="00F96E5E">
            <w:rPr>
              <w:color w:val="000000"/>
            </w:rPr>
            <w:t xml:space="preserve"> and hay balers. However, there is not a permit that authorizes the use of vehicles used to paint or stripe highways.</w:t>
          </w:r>
        </w:p>
        <w:p w:rsidR="009E1825" w:rsidRPr="00F96E5E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</w:p>
        <w:p w:rsidR="009E1825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  <w:r w:rsidRPr="00F96E5E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F96E5E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96E5E">
            <w:rPr>
              <w:color w:val="000000"/>
            </w:rPr>
            <w:t>1865 would create a</w:t>
          </w:r>
          <w:r>
            <w:rPr>
              <w:color w:val="000000"/>
            </w:rPr>
            <w:t>n</w:t>
          </w:r>
          <w:r w:rsidRPr="00F96E5E">
            <w:rPr>
              <w:color w:val="000000"/>
            </w:rPr>
            <w:t xml:space="preserve"> oversize/overweight permit for vehicles used to paint highway stripes. The permit would renew annually. </w:t>
          </w:r>
        </w:p>
        <w:p w:rsidR="009E1825" w:rsidRPr="00F96E5E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</w:p>
        <w:p w:rsidR="009E1825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  <w:r w:rsidRPr="00F96E5E">
            <w:rPr>
              <w:color w:val="000000"/>
            </w:rPr>
            <w:t xml:space="preserve">Generally, overweight/oversize vehicle permits are obtained for vehicles whose gross weights exceed 80,000 pounds. </w:t>
          </w:r>
        </w:p>
        <w:p w:rsidR="009E1825" w:rsidRPr="00F96E5E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</w:p>
        <w:p w:rsidR="009E1825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  <w:r w:rsidRPr="00F96E5E">
            <w:rPr>
              <w:color w:val="000000"/>
            </w:rPr>
            <w:t>The permit would be part of the group of oversize/over</w:t>
          </w:r>
          <w:r>
            <w:rPr>
              <w:color w:val="000000"/>
            </w:rPr>
            <w:t>weight permits that are called annual envelope p</w:t>
          </w:r>
          <w:r w:rsidRPr="00F96E5E">
            <w:rPr>
              <w:color w:val="000000"/>
            </w:rPr>
            <w:t>ermits</w:t>
          </w:r>
          <w:r>
            <w:rPr>
              <w:color w:val="000000"/>
            </w:rPr>
            <w:t>, which</w:t>
          </w:r>
          <w:r w:rsidRPr="00F96E5E">
            <w:rPr>
              <w:color w:val="000000"/>
            </w:rPr>
            <w:t xml:space="preserve"> are issued for vehicles or equipment with a gross </w:t>
          </w:r>
          <w:r>
            <w:rPr>
              <w:color w:val="000000"/>
            </w:rPr>
            <w:t xml:space="preserve">weight of up to 120,000 pounds that </w:t>
          </w:r>
          <w:r w:rsidRPr="00F96E5E">
            <w:rPr>
              <w:color w:val="000000"/>
            </w:rPr>
            <w:t>are up to 110 feet long, 12 feet wide</w:t>
          </w:r>
          <w:r>
            <w:rPr>
              <w:color w:val="000000"/>
            </w:rPr>
            <w:t>,</w:t>
          </w:r>
          <w:r w:rsidRPr="00F96E5E">
            <w:rPr>
              <w:color w:val="000000"/>
            </w:rPr>
            <w:t xml:space="preserve"> and 14 feet high.</w:t>
          </w:r>
        </w:p>
        <w:p w:rsidR="009E1825" w:rsidRPr="00F96E5E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</w:p>
        <w:p w:rsidR="009E1825" w:rsidRPr="00F96E5E" w:rsidRDefault="009E1825" w:rsidP="009E1825">
          <w:pPr>
            <w:pStyle w:val="NormalWeb"/>
            <w:spacing w:before="0" w:beforeAutospacing="0" w:after="0" w:afterAutospacing="0"/>
            <w:jc w:val="both"/>
            <w:divId w:val="822427005"/>
            <w:rPr>
              <w:color w:val="000000"/>
            </w:rPr>
          </w:pPr>
          <w:r w:rsidRPr="00F96E5E">
            <w:rPr>
              <w:color w:val="000000"/>
            </w:rPr>
            <w:t>The permit created under S</w:t>
          </w:r>
          <w:r>
            <w:rPr>
              <w:color w:val="000000"/>
            </w:rPr>
            <w:t>.</w:t>
          </w:r>
          <w:r w:rsidRPr="00F96E5E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96E5E">
            <w:rPr>
              <w:color w:val="000000"/>
            </w:rPr>
            <w:t xml:space="preserve">1865 would be for vehicles used to paint highway stripes and travel on state highways that are not part of the national interstate highway system. </w:t>
          </w:r>
        </w:p>
        <w:p w:rsidR="009E1825" w:rsidRPr="00D70925" w:rsidRDefault="009E1825" w:rsidP="009E182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E1825" w:rsidRDefault="009E182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1865 </w:t>
      </w:r>
      <w:bookmarkStart w:id="1" w:name="AmendsCurrentLaw"/>
      <w:bookmarkEnd w:id="1"/>
      <w:r>
        <w:rPr>
          <w:rFonts w:cs="Times New Roman"/>
          <w:szCs w:val="24"/>
        </w:rPr>
        <w:t>amends current law relating to an annual permit for certain equipment used to apply paint to roadways and authorizes a fee.</w:t>
      </w:r>
    </w:p>
    <w:p w:rsidR="009E1825" w:rsidRPr="00B128B7" w:rsidRDefault="009E182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Pr="005C2A78" w:rsidRDefault="009E182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E6D8E1402314D809D12432481B1A10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E1825" w:rsidRPr="006529C4" w:rsidRDefault="009E182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E1825" w:rsidRPr="006529C4" w:rsidRDefault="009E182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E1825" w:rsidRPr="006529C4" w:rsidRDefault="009E182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E1825" w:rsidRDefault="009E1825" w:rsidP="009E182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D5F94BEF8B94D4BBC1AD0CE57A5EA0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E1825" w:rsidRPr="009E1825" w:rsidRDefault="009E1825" w:rsidP="009E182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9E1825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128B7">
        <w:rPr>
          <w:rFonts w:eastAsia="Times New Roman" w:cs="Times New Roman"/>
          <w:szCs w:val="24"/>
        </w:rPr>
        <w:t>Section 623.071, Transportation Code, by adding Subsection (c-2)</w:t>
      </w:r>
      <w:r>
        <w:rPr>
          <w:rFonts w:eastAsia="Times New Roman" w:cs="Times New Roman"/>
          <w:szCs w:val="24"/>
        </w:rPr>
        <w:t>, as follows:</w:t>
      </w:r>
    </w:p>
    <w:p w:rsidR="009E1825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Default="009E1825" w:rsidP="009E182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(c-2) Authorizes the Texas Department of Motor Vehicles (TxDMV) to </w:t>
      </w:r>
      <w:r w:rsidRPr="00B128B7">
        <w:rPr>
          <w:rFonts w:eastAsia="Times New Roman" w:cs="Times New Roman"/>
          <w:szCs w:val="24"/>
        </w:rPr>
        <w:t>issue an annual permit to allow the operation on a state highway, other than a highway that is part of the national system of interstate and defense highways, of equipment that exceeds weight and size limits provided by law if the equipment:</w:t>
      </w:r>
    </w:p>
    <w:p w:rsidR="009E1825" w:rsidRPr="00B128B7" w:rsidRDefault="009E1825" w:rsidP="009E182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E1825" w:rsidRDefault="009E1825" w:rsidP="009E182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B128B7">
        <w:rPr>
          <w:rFonts w:eastAsia="Times New Roman" w:cs="Times New Roman"/>
          <w:szCs w:val="24"/>
        </w:rPr>
        <w:t>does not exceed the maximum weight and size limits provided in Subsection (c)(3)(B)</w:t>
      </w:r>
      <w:r>
        <w:rPr>
          <w:rFonts w:eastAsia="Times New Roman" w:cs="Times New Roman"/>
          <w:szCs w:val="24"/>
        </w:rPr>
        <w:t xml:space="preserve"> (relating to the maximum size of superheavy or oversize equipment authorized under a certain permit)</w:t>
      </w:r>
      <w:r w:rsidRPr="00B128B7">
        <w:rPr>
          <w:rFonts w:eastAsia="Times New Roman" w:cs="Times New Roman"/>
          <w:szCs w:val="24"/>
        </w:rPr>
        <w:t>; and</w:t>
      </w:r>
    </w:p>
    <w:p w:rsidR="009E1825" w:rsidRPr="00B128B7" w:rsidRDefault="009E1825" w:rsidP="009E182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E1825" w:rsidRPr="005C2A78" w:rsidRDefault="009E1825" w:rsidP="009E182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</w:t>
      </w:r>
      <w:r w:rsidRPr="00B128B7">
        <w:rPr>
          <w:rFonts w:eastAsia="Times New Roman" w:cs="Times New Roman"/>
          <w:szCs w:val="24"/>
        </w:rPr>
        <w:t xml:space="preserve"> is used solely for the purpose of applying paint to a roadway as part of the construction or maintenance of public roads.</w:t>
      </w:r>
    </w:p>
    <w:p w:rsidR="009E1825" w:rsidRPr="005C2A78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Pr="00B128B7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B128B7">
        <w:rPr>
          <w:rFonts w:eastAsia="Times New Roman" w:cs="Times New Roman"/>
          <w:szCs w:val="24"/>
        </w:rPr>
        <w:t>Section 623.076(c), Transportation Code</w:t>
      </w:r>
      <w:r>
        <w:rPr>
          <w:rFonts w:eastAsia="Times New Roman" w:cs="Times New Roman"/>
          <w:szCs w:val="24"/>
        </w:rPr>
        <w:t>,</w:t>
      </w:r>
      <w:r w:rsidRPr="00B128B7">
        <w:rPr>
          <w:rFonts w:eastAsia="Times New Roman" w:cs="Times New Roman"/>
          <w:szCs w:val="24"/>
        </w:rPr>
        <w:t xml:space="preserve"> as follows:</w:t>
      </w:r>
    </w:p>
    <w:p w:rsidR="009E1825" w:rsidRDefault="009E1825" w:rsidP="009E182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E1825" w:rsidRPr="00B128B7" w:rsidRDefault="009E1825" w:rsidP="009E182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Requires that a</w:t>
      </w:r>
      <w:r w:rsidRPr="00B128B7">
        <w:rPr>
          <w:rFonts w:eastAsia="Times New Roman" w:cs="Times New Roman"/>
          <w:szCs w:val="24"/>
        </w:rPr>
        <w:t xml:space="preserve">n application for a permit under </w:t>
      </w:r>
      <w:r>
        <w:rPr>
          <w:rFonts w:eastAsia="Times New Roman" w:cs="Times New Roman"/>
          <w:szCs w:val="24"/>
        </w:rPr>
        <w:t>certain sections, including under Section 623.071</w:t>
      </w:r>
      <w:r w:rsidRPr="00B128B7">
        <w:rPr>
          <w:rFonts w:eastAsia="Times New Roman" w:cs="Times New Roman"/>
          <w:szCs w:val="24"/>
        </w:rPr>
        <w:t>(c-2</w:t>
      </w:r>
      <w:r>
        <w:rPr>
          <w:rFonts w:eastAsia="Times New Roman" w:cs="Times New Roman"/>
          <w:szCs w:val="24"/>
        </w:rPr>
        <w:t>)</w:t>
      </w:r>
      <w:r w:rsidRPr="00B128B7">
        <w:rPr>
          <w:rFonts w:eastAsia="Times New Roman" w:cs="Times New Roman"/>
          <w:szCs w:val="24"/>
        </w:rPr>
        <w:t xml:space="preserve"> be accompanied by the permit fee established by the board</w:t>
      </w:r>
      <w:r>
        <w:rPr>
          <w:rFonts w:eastAsia="Times New Roman" w:cs="Times New Roman"/>
          <w:szCs w:val="24"/>
        </w:rPr>
        <w:t xml:space="preserve"> of TxDMV, in consultation with the Texas Transportation Commission</w:t>
      </w:r>
      <w:r w:rsidRPr="00B128B7">
        <w:rPr>
          <w:rFonts w:eastAsia="Times New Roman" w:cs="Times New Roman"/>
          <w:szCs w:val="24"/>
        </w:rPr>
        <w:t>, for the</w:t>
      </w:r>
      <w:r>
        <w:rPr>
          <w:rFonts w:eastAsia="Times New Roman" w:cs="Times New Roman"/>
          <w:szCs w:val="24"/>
        </w:rPr>
        <w:t xml:space="preserve"> permit, not to exceed $7,000.</w:t>
      </w:r>
    </w:p>
    <w:p w:rsidR="009E1825" w:rsidRPr="005C2A78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Pr="00B128B7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B128B7">
        <w:rPr>
          <w:rFonts w:eastAsia="Times New Roman" w:cs="Times New Roman"/>
          <w:szCs w:val="24"/>
        </w:rPr>
        <w:t>Section 623.077(a), Transportation Code, as follows:</w:t>
      </w:r>
    </w:p>
    <w:p w:rsidR="009E1825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Default="009E1825" w:rsidP="009E182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Requires a</w:t>
      </w:r>
      <w:r w:rsidRPr="00B128B7">
        <w:rPr>
          <w:rFonts w:eastAsia="Times New Roman" w:cs="Times New Roman"/>
          <w:szCs w:val="24"/>
        </w:rPr>
        <w:t xml:space="preserve">n applicant for a permit under </w:t>
      </w:r>
      <w:r>
        <w:rPr>
          <w:rFonts w:eastAsia="Times New Roman" w:cs="Times New Roman"/>
          <w:szCs w:val="24"/>
        </w:rPr>
        <w:t>Subchapter D (Heavy Equipment)</w:t>
      </w:r>
      <w:r w:rsidRPr="00B128B7">
        <w:rPr>
          <w:rFonts w:eastAsia="Times New Roman" w:cs="Times New Roman"/>
          <w:szCs w:val="24"/>
        </w:rPr>
        <w:t xml:space="preserve">, other than a permit under </w:t>
      </w:r>
      <w:r>
        <w:rPr>
          <w:rFonts w:eastAsia="Times New Roman" w:cs="Times New Roman"/>
          <w:szCs w:val="24"/>
        </w:rPr>
        <w:t xml:space="preserve">certain sections, including under </w:t>
      </w:r>
      <w:r w:rsidRPr="00B128B7">
        <w:rPr>
          <w:rFonts w:eastAsia="Times New Roman" w:cs="Times New Roman"/>
          <w:szCs w:val="24"/>
        </w:rPr>
        <w:t xml:space="preserve">Section 623.071(c-2), </w:t>
      </w:r>
      <w:r>
        <w:rPr>
          <w:rFonts w:eastAsia="Times New Roman" w:cs="Times New Roman"/>
          <w:szCs w:val="24"/>
        </w:rPr>
        <w:t xml:space="preserve">to </w:t>
      </w:r>
      <w:r w:rsidRPr="00B128B7">
        <w:rPr>
          <w:rFonts w:eastAsia="Times New Roman" w:cs="Times New Roman"/>
          <w:szCs w:val="24"/>
        </w:rPr>
        <w:t xml:space="preserve">also pay a highway maintenance fee in an amount determined according to </w:t>
      </w:r>
      <w:r>
        <w:rPr>
          <w:rFonts w:eastAsia="Times New Roman" w:cs="Times New Roman"/>
          <w:szCs w:val="24"/>
        </w:rPr>
        <w:t>a certain table.</w:t>
      </w:r>
    </w:p>
    <w:p w:rsidR="009E1825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E1825" w:rsidRPr="00C8671F" w:rsidRDefault="009E1825" w:rsidP="009E182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2021.</w:t>
      </w:r>
    </w:p>
    <w:sectPr w:rsidR="009E182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F2" w:rsidRDefault="00F640F2" w:rsidP="000F1DF9">
      <w:pPr>
        <w:spacing w:after="0" w:line="240" w:lineRule="auto"/>
      </w:pPr>
      <w:r>
        <w:separator/>
      </w:r>
    </w:p>
  </w:endnote>
  <w:endnote w:type="continuationSeparator" w:id="0">
    <w:p w:rsidR="00F640F2" w:rsidRDefault="00F640F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640F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E1825">
                <w:rPr>
                  <w:sz w:val="20"/>
                  <w:szCs w:val="20"/>
                </w:rPr>
                <w:t>TKM, JJB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E1825">
                <w:rPr>
                  <w:sz w:val="20"/>
                  <w:szCs w:val="20"/>
                </w:rPr>
                <w:t>S.B. 1865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E1825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640F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E1825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E1825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F2" w:rsidRDefault="00F640F2" w:rsidP="000F1DF9">
      <w:pPr>
        <w:spacing w:after="0" w:line="240" w:lineRule="auto"/>
      </w:pPr>
      <w:r>
        <w:separator/>
      </w:r>
    </w:p>
  </w:footnote>
  <w:footnote w:type="continuationSeparator" w:id="0">
    <w:p w:rsidR="00F640F2" w:rsidRDefault="00F640F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E1825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640F2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981BA"/>
  <w15:docId w15:val="{672052E1-FCA8-4DA4-BB82-6F0C71C0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82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43E6525D1954625AB319CA902F8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8A34-58E3-44CE-958C-77BF39A9529B}"/>
      </w:docPartPr>
      <w:docPartBody>
        <w:p w:rsidR="00000000" w:rsidRDefault="006E6A18"/>
      </w:docPartBody>
    </w:docPart>
    <w:docPart>
      <w:docPartPr>
        <w:name w:val="D4EF380F463243B5862F8EE92F63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2B7BE-3D57-47AD-9CAA-37848C3DDEF5}"/>
      </w:docPartPr>
      <w:docPartBody>
        <w:p w:rsidR="00000000" w:rsidRDefault="006E6A18"/>
      </w:docPartBody>
    </w:docPart>
    <w:docPart>
      <w:docPartPr>
        <w:name w:val="A4FEE3FDC91D4091997F1153B092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15F7-34DC-4FD4-9E10-D6EB6DF0FD86}"/>
      </w:docPartPr>
      <w:docPartBody>
        <w:p w:rsidR="00000000" w:rsidRDefault="006E6A18"/>
      </w:docPartBody>
    </w:docPart>
    <w:docPart>
      <w:docPartPr>
        <w:name w:val="BF2628F589CE49C197A7627D6E81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0A1A-2D13-40E5-BB2F-7B0DAB8EB800}"/>
      </w:docPartPr>
      <w:docPartBody>
        <w:p w:rsidR="00000000" w:rsidRDefault="006E6A18"/>
      </w:docPartBody>
    </w:docPart>
    <w:docPart>
      <w:docPartPr>
        <w:name w:val="F4F2CA1B77BC4E8DB54FEC31A1FB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19D3-BC9D-444D-866D-BAA0C7FC96B3}"/>
      </w:docPartPr>
      <w:docPartBody>
        <w:p w:rsidR="00000000" w:rsidRDefault="006E6A18"/>
      </w:docPartBody>
    </w:docPart>
    <w:docPart>
      <w:docPartPr>
        <w:name w:val="B6E076C2A59E4AF4BB095C3DD8F3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0C1E-AAD3-465E-97BD-2E7FCA10A6C4}"/>
      </w:docPartPr>
      <w:docPartBody>
        <w:p w:rsidR="00000000" w:rsidRDefault="006E6A18"/>
      </w:docPartBody>
    </w:docPart>
    <w:docPart>
      <w:docPartPr>
        <w:name w:val="252169D43BDD43AF82088BD1227B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ABD7-75F4-4019-A871-48FFBA4A6BBC}"/>
      </w:docPartPr>
      <w:docPartBody>
        <w:p w:rsidR="00000000" w:rsidRDefault="006E6A18"/>
      </w:docPartBody>
    </w:docPart>
    <w:docPart>
      <w:docPartPr>
        <w:name w:val="A6E8EAD588A64CF7A793F4708975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BCE0-BD05-4BBD-98D3-1BD77EF4109A}"/>
      </w:docPartPr>
      <w:docPartBody>
        <w:p w:rsidR="00000000" w:rsidRDefault="006E6A18"/>
      </w:docPartBody>
    </w:docPart>
    <w:docPart>
      <w:docPartPr>
        <w:name w:val="4D47FE0918B247E1875432877172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F852-35E7-42C8-8367-8223F779B22A}"/>
      </w:docPartPr>
      <w:docPartBody>
        <w:p w:rsidR="00000000" w:rsidRDefault="006E6A18"/>
      </w:docPartBody>
    </w:docPart>
    <w:docPart>
      <w:docPartPr>
        <w:name w:val="C7217B1BE125460397DA465FE598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2D98-ACB0-4EE2-95A6-9F68D22EBA4F}"/>
      </w:docPartPr>
      <w:docPartBody>
        <w:p w:rsidR="00000000" w:rsidRDefault="008A3F67" w:rsidP="008A3F67">
          <w:pPr>
            <w:pStyle w:val="C7217B1BE125460397DA465FE598620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710153191B1420A82F5AE1205C5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3497-C84C-40EF-9F70-08F840AEB0C9}"/>
      </w:docPartPr>
      <w:docPartBody>
        <w:p w:rsidR="00000000" w:rsidRDefault="006E6A18"/>
      </w:docPartBody>
    </w:docPart>
    <w:docPart>
      <w:docPartPr>
        <w:name w:val="EFC5C6DDD0E045E9B531B460A333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66B7-50B8-4FDB-9247-A74711302478}"/>
      </w:docPartPr>
      <w:docPartBody>
        <w:p w:rsidR="00000000" w:rsidRDefault="006E6A18"/>
      </w:docPartBody>
    </w:docPart>
    <w:docPart>
      <w:docPartPr>
        <w:name w:val="57390EE1EB284B72AE9B6263B6E8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313D-E9A0-462F-959F-169BD0597070}"/>
      </w:docPartPr>
      <w:docPartBody>
        <w:p w:rsidR="00000000" w:rsidRDefault="008A3F67" w:rsidP="008A3F67">
          <w:pPr>
            <w:pStyle w:val="57390EE1EB284B72AE9B6263B6E8468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E6D8E1402314D809D12432481B1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9CFE-41C5-492A-9B44-7EB2032EC165}"/>
      </w:docPartPr>
      <w:docPartBody>
        <w:p w:rsidR="00000000" w:rsidRDefault="006E6A18"/>
      </w:docPartBody>
    </w:docPart>
    <w:docPart>
      <w:docPartPr>
        <w:name w:val="1D5F94BEF8B94D4BBC1AD0CE57A5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9B3D-C268-4F0A-A33C-D2E9C26CD0D9}"/>
      </w:docPartPr>
      <w:docPartBody>
        <w:p w:rsidR="00000000" w:rsidRDefault="006E6A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E6A18"/>
    <w:rsid w:val="008A3F67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6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7217B1BE125460397DA465FE598620F">
    <w:name w:val="C7217B1BE125460397DA465FE598620F"/>
    <w:rsid w:val="008A3F67"/>
    <w:pPr>
      <w:spacing w:after="160" w:line="259" w:lineRule="auto"/>
    </w:pPr>
  </w:style>
  <w:style w:type="paragraph" w:customStyle="1" w:styleId="57390EE1EB284B72AE9B6263B6E84685">
    <w:name w:val="57390EE1EB284B72AE9B6263B6E84685"/>
    <w:rsid w:val="008A3F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FF6C9559-A4AA-4544-AE2B-BF982DF0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463</Words>
  <Characters>2643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Julian Baker</cp:lastModifiedBy>
  <cp:revision>161</cp:revision>
  <cp:lastPrinted>2021-04-20T01:56:00Z</cp:lastPrinted>
  <dcterms:created xsi:type="dcterms:W3CDTF">2015-05-29T14:24:00Z</dcterms:created>
  <dcterms:modified xsi:type="dcterms:W3CDTF">2021-04-20T01:56:00Z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