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60"/>
      </w:tblGrid>
      <w:tr w:rsidR="00E80451" w14:paraId="3B6DC546" w14:textId="77777777" w:rsidTr="00345119">
        <w:tc>
          <w:tcPr>
            <w:tcW w:w="9576" w:type="dxa"/>
            <w:noWrap/>
          </w:tcPr>
          <w:p w14:paraId="76E49D26" w14:textId="77777777" w:rsidR="008423E4" w:rsidRPr="0022177D" w:rsidRDefault="009E2040" w:rsidP="00ED7D72">
            <w:pPr>
              <w:pStyle w:val="Heading1"/>
            </w:pPr>
            <w:bookmarkStart w:id="0" w:name="_GoBack"/>
            <w:bookmarkEnd w:id="0"/>
            <w:r w:rsidRPr="00631897">
              <w:t>BILL ANALYSIS</w:t>
            </w:r>
          </w:p>
        </w:tc>
      </w:tr>
    </w:tbl>
    <w:p w14:paraId="7D35DBAD" w14:textId="77777777" w:rsidR="008423E4" w:rsidRPr="0022177D" w:rsidRDefault="008423E4" w:rsidP="00ED7D72">
      <w:pPr>
        <w:jc w:val="center"/>
      </w:pPr>
    </w:p>
    <w:p w14:paraId="16398678" w14:textId="77777777" w:rsidR="008423E4" w:rsidRPr="00B31F0E" w:rsidRDefault="008423E4" w:rsidP="00ED7D72"/>
    <w:p w14:paraId="37E85E92" w14:textId="77777777" w:rsidR="008423E4" w:rsidRPr="00742794" w:rsidRDefault="008423E4" w:rsidP="00ED7D72">
      <w:pPr>
        <w:tabs>
          <w:tab w:val="right" w:pos="9360"/>
        </w:tabs>
      </w:pPr>
    </w:p>
    <w:tbl>
      <w:tblPr>
        <w:tblW w:w="0" w:type="auto"/>
        <w:tblLayout w:type="fixed"/>
        <w:tblLook w:val="01E0" w:firstRow="1" w:lastRow="1" w:firstColumn="1" w:lastColumn="1" w:noHBand="0" w:noVBand="0"/>
      </w:tblPr>
      <w:tblGrid>
        <w:gridCol w:w="9576"/>
      </w:tblGrid>
      <w:tr w:rsidR="00E80451" w14:paraId="2FEA2FD2" w14:textId="77777777" w:rsidTr="00345119">
        <w:tc>
          <w:tcPr>
            <w:tcW w:w="9576" w:type="dxa"/>
          </w:tcPr>
          <w:p w14:paraId="6880CA9F" w14:textId="77777777" w:rsidR="008423E4" w:rsidRPr="00861995" w:rsidRDefault="009E2040" w:rsidP="00ED7D72">
            <w:pPr>
              <w:jc w:val="right"/>
            </w:pPr>
            <w:r>
              <w:t>C.S.S.B. 1876</w:t>
            </w:r>
          </w:p>
        </w:tc>
      </w:tr>
      <w:tr w:rsidR="00E80451" w14:paraId="224B5BC6" w14:textId="77777777" w:rsidTr="00345119">
        <w:tc>
          <w:tcPr>
            <w:tcW w:w="9576" w:type="dxa"/>
          </w:tcPr>
          <w:p w14:paraId="46396102" w14:textId="77777777" w:rsidR="008423E4" w:rsidRPr="00861995" w:rsidRDefault="009E2040" w:rsidP="00ED7D72">
            <w:pPr>
              <w:jc w:val="right"/>
            </w:pPr>
            <w:r>
              <w:t xml:space="preserve">By: </w:t>
            </w:r>
            <w:r w:rsidR="00BE2BD6">
              <w:t>Miles</w:t>
            </w:r>
          </w:p>
        </w:tc>
      </w:tr>
      <w:tr w:rsidR="00E80451" w14:paraId="3D1BC218" w14:textId="77777777" w:rsidTr="00345119">
        <w:tc>
          <w:tcPr>
            <w:tcW w:w="9576" w:type="dxa"/>
          </w:tcPr>
          <w:p w14:paraId="400C90CC" w14:textId="77777777" w:rsidR="008423E4" w:rsidRPr="00861995" w:rsidRDefault="009E2040" w:rsidP="00ED7D72">
            <w:pPr>
              <w:jc w:val="right"/>
            </w:pPr>
            <w:r>
              <w:t>Public Health</w:t>
            </w:r>
          </w:p>
        </w:tc>
      </w:tr>
      <w:tr w:rsidR="00E80451" w14:paraId="163870B4" w14:textId="77777777" w:rsidTr="00345119">
        <w:tc>
          <w:tcPr>
            <w:tcW w:w="9576" w:type="dxa"/>
          </w:tcPr>
          <w:p w14:paraId="6CF1E058" w14:textId="77777777" w:rsidR="008423E4" w:rsidRDefault="009E2040" w:rsidP="00ED7D72">
            <w:pPr>
              <w:jc w:val="right"/>
            </w:pPr>
            <w:r>
              <w:t>Committee Report (Substituted)</w:t>
            </w:r>
          </w:p>
        </w:tc>
      </w:tr>
    </w:tbl>
    <w:p w14:paraId="0E48700D" w14:textId="77777777" w:rsidR="008423E4" w:rsidRDefault="008423E4" w:rsidP="00ED7D72">
      <w:pPr>
        <w:tabs>
          <w:tab w:val="right" w:pos="9360"/>
        </w:tabs>
      </w:pPr>
    </w:p>
    <w:p w14:paraId="0BFF6137" w14:textId="77777777" w:rsidR="008423E4" w:rsidRDefault="008423E4" w:rsidP="00ED7D72"/>
    <w:p w14:paraId="5F414130" w14:textId="77777777" w:rsidR="008423E4" w:rsidRDefault="008423E4" w:rsidP="00ED7D72"/>
    <w:tbl>
      <w:tblPr>
        <w:tblW w:w="0" w:type="auto"/>
        <w:tblCellMar>
          <w:left w:w="115" w:type="dxa"/>
          <w:right w:w="115" w:type="dxa"/>
        </w:tblCellMar>
        <w:tblLook w:val="01E0" w:firstRow="1" w:lastRow="1" w:firstColumn="1" w:lastColumn="1" w:noHBand="0" w:noVBand="0"/>
      </w:tblPr>
      <w:tblGrid>
        <w:gridCol w:w="9360"/>
      </w:tblGrid>
      <w:tr w:rsidR="00E80451" w14:paraId="673539EE" w14:textId="77777777" w:rsidTr="00345119">
        <w:tc>
          <w:tcPr>
            <w:tcW w:w="9576" w:type="dxa"/>
          </w:tcPr>
          <w:p w14:paraId="656EAFD8" w14:textId="77777777" w:rsidR="008423E4" w:rsidRPr="00A8133F" w:rsidRDefault="009E2040" w:rsidP="00ED7D72">
            <w:pPr>
              <w:rPr>
                <w:b/>
              </w:rPr>
            </w:pPr>
            <w:r w:rsidRPr="009C1E9A">
              <w:rPr>
                <w:b/>
                <w:u w:val="single"/>
              </w:rPr>
              <w:t>BACKGROUND AND PURPOSE</w:t>
            </w:r>
            <w:r>
              <w:rPr>
                <w:b/>
              </w:rPr>
              <w:t xml:space="preserve"> </w:t>
            </w:r>
          </w:p>
          <w:p w14:paraId="625CD067" w14:textId="77777777" w:rsidR="008423E4" w:rsidRDefault="008423E4" w:rsidP="00ED7D72"/>
          <w:p w14:paraId="1DB3DE94" w14:textId="028EEC76" w:rsidR="008423E4" w:rsidRDefault="009E2040" w:rsidP="00ED7D72">
            <w:pPr>
              <w:pStyle w:val="Header"/>
              <w:tabs>
                <w:tab w:val="clear" w:pos="4320"/>
                <w:tab w:val="clear" w:pos="8640"/>
              </w:tabs>
              <w:jc w:val="both"/>
            </w:pPr>
            <w:r w:rsidRPr="00D30BCD">
              <w:t xml:space="preserve">During </w:t>
            </w:r>
            <w:r w:rsidR="00575A8C">
              <w:t xml:space="preserve">weather-related </w:t>
            </w:r>
            <w:r w:rsidRPr="00D30BCD">
              <w:t xml:space="preserve">emergencies, </w:t>
            </w:r>
            <w:r w:rsidR="00575A8C">
              <w:t xml:space="preserve">such as Winter Storm Uri, </w:t>
            </w:r>
            <w:r w:rsidRPr="00D30BCD">
              <w:t xml:space="preserve">many end stage renal disease facilities, commonly known as dialysis </w:t>
            </w:r>
            <w:r w:rsidRPr="00D30BCD">
              <w:t>centers,</w:t>
            </w:r>
            <w:r w:rsidR="00575A8C">
              <w:t xml:space="preserve"> are forced to</w:t>
            </w:r>
            <w:r w:rsidRPr="00D30BCD">
              <w:t xml:space="preserve"> close their doors, leaving </w:t>
            </w:r>
            <w:r w:rsidR="00575A8C" w:rsidRPr="00D30BCD">
              <w:t>end stage renal disease</w:t>
            </w:r>
            <w:r w:rsidRPr="00D30BCD">
              <w:t xml:space="preserve"> patients with missed appointments and lack of access to needed dialysis care. When patients are unable to access routine dialysis treatment, their conditions worsen, and they </w:t>
            </w:r>
            <w:r w:rsidR="00575A8C">
              <w:t>can be left</w:t>
            </w:r>
            <w:r w:rsidRPr="00D30BCD">
              <w:t xml:space="preserve"> to seek hospital care. C.S.S.B. 1876 </w:t>
            </w:r>
            <w:r w:rsidR="006E1ED6" w:rsidRPr="006E1ED6">
              <w:t xml:space="preserve">seeks to remedy this situation </w:t>
            </w:r>
            <w:r w:rsidR="006E1ED6">
              <w:t>and update the</w:t>
            </w:r>
            <w:r w:rsidRPr="00D30BCD">
              <w:t xml:space="preserve"> current law relating to emergency planning for the continued treatment and safety of end stage renal disease facility patients</w:t>
            </w:r>
            <w:r w:rsidR="006E1ED6">
              <w:t xml:space="preserve"> by </w:t>
            </w:r>
            <w:r w:rsidR="006E1ED6" w:rsidRPr="006E1ED6">
              <w:t>requir</w:t>
            </w:r>
            <w:r w:rsidR="006E1ED6">
              <w:t>ing</w:t>
            </w:r>
            <w:r w:rsidR="006E1ED6" w:rsidRPr="006E1ED6">
              <w:t xml:space="preserve"> end stage renal disease facilities to adopt a written emergency preparedness and contingency operations plan</w:t>
            </w:r>
            <w:r w:rsidR="006E1ED6">
              <w:t xml:space="preserve"> </w:t>
            </w:r>
            <w:r w:rsidR="008F00E2">
              <w:t xml:space="preserve">and by </w:t>
            </w:r>
            <w:r w:rsidR="006C32DD">
              <w:t xml:space="preserve">providing for </w:t>
            </w:r>
            <w:r w:rsidR="006E1ED6">
              <w:t>the</w:t>
            </w:r>
            <w:r w:rsidR="006E1ED6" w:rsidRPr="006E1ED6">
              <w:t xml:space="preserve"> prioritiz</w:t>
            </w:r>
            <w:r w:rsidR="006E1ED6">
              <w:t>ation of</w:t>
            </w:r>
            <w:r w:rsidR="006E1ED6" w:rsidRPr="006E1ED6">
              <w:t xml:space="preserve"> power to </w:t>
            </w:r>
            <w:r w:rsidR="006E1ED6">
              <w:t>such</w:t>
            </w:r>
            <w:r w:rsidR="006E1ED6" w:rsidRPr="006E1ED6">
              <w:t xml:space="preserve"> facilities so that they are on par with hospitals, nursing homes, assisted living facilities, and hospices.</w:t>
            </w:r>
          </w:p>
          <w:p w14:paraId="186EA178" w14:textId="77777777" w:rsidR="008423E4" w:rsidRPr="00E26B13" w:rsidRDefault="008423E4" w:rsidP="00ED7D72">
            <w:pPr>
              <w:rPr>
                <w:b/>
              </w:rPr>
            </w:pPr>
          </w:p>
        </w:tc>
      </w:tr>
      <w:tr w:rsidR="00E80451" w14:paraId="2AA2274B" w14:textId="77777777" w:rsidTr="00345119">
        <w:tc>
          <w:tcPr>
            <w:tcW w:w="9576" w:type="dxa"/>
          </w:tcPr>
          <w:p w14:paraId="7FFC4848" w14:textId="77777777" w:rsidR="0017725B" w:rsidRDefault="009E2040" w:rsidP="00ED7D72">
            <w:pPr>
              <w:rPr>
                <w:b/>
                <w:u w:val="single"/>
              </w:rPr>
            </w:pPr>
            <w:r>
              <w:rPr>
                <w:b/>
                <w:u w:val="single"/>
              </w:rPr>
              <w:t>CRIMINAL</w:t>
            </w:r>
            <w:r>
              <w:rPr>
                <w:b/>
                <w:u w:val="single"/>
              </w:rPr>
              <w:t xml:space="preserve"> JUSTICE IMPACT</w:t>
            </w:r>
          </w:p>
          <w:p w14:paraId="0C6DF6C8" w14:textId="77777777" w:rsidR="0017725B" w:rsidRDefault="0017725B" w:rsidP="00ED7D72">
            <w:pPr>
              <w:rPr>
                <w:b/>
                <w:u w:val="single"/>
              </w:rPr>
            </w:pPr>
          </w:p>
          <w:p w14:paraId="059C0B83" w14:textId="74242D0A" w:rsidR="00D30BCD" w:rsidRPr="00D30BCD" w:rsidRDefault="009E2040" w:rsidP="00ED7D72">
            <w:pPr>
              <w:jc w:val="both"/>
            </w:pPr>
            <w:r>
              <w:t xml:space="preserve">It is the committee's opinion that this bill does not expressly create a criminal offense, increase the punishment for an existing criminal offense or category of offenses, or change the eligibility of a person for community supervision, </w:t>
            </w:r>
            <w:r>
              <w:t>parole, or mandatory supervision.</w:t>
            </w:r>
          </w:p>
          <w:p w14:paraId="4CF9EA66" w14:textId="77777777" w:rsidR="0017725B" w:rsidRPr="0017725B" w:rsidRDefault="0017725B" w:rsidP="00ED7D72">
            <w:pPr>
              <w:rPr>
                <w:b/>
                <w:u w:val="single"/>
              </w:rPr>
            </w:pPr>
          </w:p>
        </w:tc>
      </w:tr>
      <w:tr w:rsidR="00E80451" w14:paraId="2DFEA604" w14:textId="77777777" w:rsidTr="00345119">
        <w:tc>
          <w:tcPr>
            <w:tcW w:w="9576" w:type="dxa"/>
          </w:tcPr>
          <w:p w14:paraId="29CA32BA" w14:textId="77777777" w:rsidR="008423E4" w:rsidRPr="00A8133F" w:rsidRDefault="009E2040" w:rsidP="00ED7D72">
            <w:pPr>
              <w:rPr>
                <w:b/>
              </w:rPr>
            </w:pPr>
            <w:r w:rsidRPr="009C1E9A">
              <w:rPr>
                <w:b/>
                <w:u w:val="single"/>
              </w:rPr>
              <w:t>RULEMAKING AUTHORITY</w:t>
            </w:r>
            <w:r>
              <w:rPr>
                <w:b/>
              </w:rPr>
              <w:t xml:space="preserve"> </w:t>
            </w:r>
          </w:p>
          <w:p w14:paraId="4D08D22D" w14:textId="77777777" w:rsidR="008423E4" w:rsidRDefault="008423E4" w:rsidP="00ED7D72"/>
          <w:p w14:paraId="6D59966F" w14:textId="1BC3FAAF" w:rsidR="00D30BCD" w:rsidRDefault="009E2040" w:rsidP="00ED7D72">
            <w:pPr>
              <w:pStyle w:val="Header"/>
              <w:jc w:val="both"/>
            </w:pPr>
            <w:r>
              <w:t xml:space="preserve">It is the committee's opinion that rulemaking authority is expressly granted to </w:t>
            </w:r>
            <w:r w:rsidR="008860E8" w:rsidRPr="00E26C69">
              <w:t>the executive commissioner</w:t>
            </w:r>
            <w:r w:rsidR="008860E8">
              <w:t xml:space="preserve"> </w:t>
            </w:r>
            <w:r w:rsidR="008860E8" w:rsidRPr="00E26C69">
              <w:t>of the Health and Human Services Commission</w:t>
            </w:r>
            <w:r>
              <w:t xml:space="preserve"> in </w:t>
            </w:r>
            <w:r w:rsidR="008860E8" w:rsidRPr="008860E8">
              <w:t>SECTION 2</w:t>
            </w:r>
            <w:r>
              <w:t xml:space="preserve"> of this bill</w:t>
            </w:r>
            <w:r w:rsidR="00EB107A">
              <w:t xml:space="preserve"> and to the </w:t>
            </w:r>
            <w:r w:rsidR="00EB107A" w:rsidRPr="009A655A">
              <w:t>Public Utility Commission of Texas</w:t>
            </w:r>
            <w:r w:rsidR="00C64993">
              <w:t xml:space="preserve"> in SECTION 3</w:t>
            </w:r>
            <w:r w:rsidR="00EB107A">
              <w:t xml:space="preserve"> of this bill</w:t>
            </w:r>
            <w:r>
              <w:t>.</w:t>
            </w:r>
          </w:p>
          <w:p w14:paraId="06C77C77" w14:textId="77777777" w:rsidR="008423E4" w:rsidRPr="00E21FDC" w:rsidRDefault="008423E4" w:rsidP="00ED7D72">
            <w:pPr>
              <w:rPr>
                <w:b/>
              </w:rPr>
            </w:pPr>
          </w:p>
        </w:tc>
      </w:tr>
      <w:tr w:rsidR="00E80451" w14:paraId="422E45D3" w14:textId="77777777" w:rsidTr="00345119">
        <w:tc>
          <w:tcPr>
            <w:tcW w:w="9576" w:type="dxa"/>
          </w:tcPr>
          <w:p w14:paraId="1D33B78E" w14:textId="77777777" w:rsidR="008423E4" w:rsidRPr="00A8133F" w:rsidRDefault="009E2040" w:rsidP="00ED7D72">
            <w:pPr>
              <w:rPr>
                <w:b/>
              </w:rPr>
            </w:pPr>
            <w:r w:rsidRPr="009C1E9A">
              <w:rPr>
                <w:b/>
                <w:u w:val="single"/>
              </w:rPr>
              <w:t>ANALYSIS</w:t>
            </w:r>
            <w:r>
              <w:rPr>
                <w:b/>
              </w:rPr>
              <w:t xml:space="preserve"> </w:t>
            </w:r>
          </w:p>
          <w:p w14:paraId="64157CBA" w14:textId="77777777" w:rsidR="008423E4" w:rsidRDefault="008423E4" w:rsidP="00ED7D72"/>
          <w:p w14:paraId="275EE9FA" w14:textId="1FE491A7" w:rsidR="007A2966" w:rsidRDefault="009E2040" w:rsidP="00ED7D72">
            <w:pPr>
              <w:pStyle w:val="Header"/>
              <w:jc w:val="both"/>
            </w:pPr>
            <w:r>
              <w:t xml:space="preserve">C.S.S.B. 1876 amends the </w:t>
            </w:r>
            <w:r w:rsidRPr="00144042">
              <w:t>Health and Safety Code</w:t>
            </w:r>
            <w:r>
              <w:t xml:space="preserve"> to </w:t>
            </w:r>
            <w:r w:rsidR="006D5F37">
              <w:t xml:space="preserve">require </w:t>
            </w:r>
            <w:r>
              <w:t>e</w:t>
            </w:r>
            <w:r w:rsidRPr="00144042">
              <w:t xml:space="preserve">ach end stage renal disease facility </w:t>
            </w:r>
            <w:r>
              <w:t>to</w:t>
            </w:r>
            <w:r w:rsidRPr="00144042">
              <w:t xml:space="preserve"> adopt a written emergency preparedness and contingency operations plan to address the provision of care during an emergency</w:t>
            </w:r>
            <w:r w:rsidR="00106FFF">
              <w:t xml:space="preserve"> that is </w:t>
            </w:r>
            <w:r w:rsidR="00106FFF" w:rsidRPr="00106FFF">
              <w:t>likely to threaten the health, welfare, or safety of facility patients or staff or the public</w:t>
            </w:r>
            <w:r w:rsidRPr="00144042">
              <w:t>.</w:t>
            </w:r>
            <w:r w:rsidR="006D5F37">
              <w:t xml:space="preserve"> The bill </w:t>
            </w:r>
            <w:r w:rsidR="006D5F37" w:rsidRPr="006D5F37">
              <w:t>sets out the required contents of the plan</w:t>
            </w:r>
            <w:r w:rsidR="009165A3">
              <w:t xml:space="preserve">, including a requirement for </w:t>
            </w:r>
            <w:r w:rsidR="009165A3" w:rsidRPr="009165A3">
              <w:t>the facility to execute a contract with another facility located within a 100</w:t>
            </w:r>
            <w:r w:rsidR="00E22F1C">
              <w:noBreakHyphen/>
            </w:r>
            <w:r w:rsidR="009165A3" w:rsidRPr="009165A3">
              <w:t>mile radius of the facility stipulating that the other facility will provide dialysis treatment to facility patients who are unable to receive scheduled dialysis treatment due to the facility's closure or reduction in hours</w:t>
            </w:r>
            <w:r w:rsidR="009165A3">
              <w:t xml:space="preserve">. An end stage renal disease facility is not required to contract with another facility </w:t>
            </w:r>
            <w:r>
              <w:t>under the following conditions:</w:t>
            </w:r>
          </w:p>
          <w:p w14:paraId="7F42DFB4" w14:textId="52517CF3" w:rsidR="007A2966" w:rsidRDefault="009E2040" w:rsidP="00ED7D72">
            <w:pPr>
              <w:pStyle w:val="Header"/>
              <w:numPr>
                <w:ilvl w:val="0"/>
                <w:numId w:val="5"/>
              </w:numPr>
              <w:jc w:val="both"/>
            </w:pPr>
            <w:r>
              <w:t xml:space="preserve">no other </w:t>
            </w:r>
            <w:r w:rsidR="009E105B">
              <w:t>e</w:t>
            </w:r>
            <w:r>
              <w:t xml:space="preserve">nd stage renal disease </w:t>
            </w:r>
            <w:r>
              <w:t>facility is located within a 100-mile radius of the facility; and</w:t>
            </w:r>
          </w:p>
          <w:p w14:paraId="438CEBF5" w14:textId="083ECE34" w:rsidR="009165A3" w:rsidRDefault="009E2040" w:rsidP="00ED7D72">
            <w:pPr>
              <w:pStyle w:val="Header"/>
              <w:numPr>
                <w:ilvl w:val="0"/>
                <w:numId w:val="5"/>
              </w:numPr>
              <w:jc w:val="both"/>
            </w:pPr>
            <w:r>
              <w:t xml:space="preserve">the facility obtains written approval from the </w:t>
            </w:r>
            <w:r w:rsidR="002A7562">
              <w:t xml:space="preserve">Department of State Health Services (DSHS) </w:t>
            </w:r>
            <w:r>
              <w:t>exempting the facility from that requirement.</w:t>
            </w:r>
          </w:p>
          <w:p w14:paraId="104501AE" w14:textId="77777777" w:rsidR="009165A3" w:rsidRDefault="009165A3" w:rsidP="00ED7D72">
            <w:pPr>
              <w:pStyle w:val="Header"/>
              <w:tabs>
                <w:tab w:val="clear" w:pos="4320"/>
                <w:tab w:val="clear" w:pos="8640"/>
              </w:tabs>
              <w:jc w:val="both"/>
            </w:pPr>
          </w:p>
          <w:p w14:paraId="575C4A8F" w14:textId="3C5E2637" w:rsidR="004538B6" w:rsidRDefault="009E2040" w:rsidP="00ED7D72">
            <w:pPr>
              <w:pStyle w:val="Header"/>
              <w:jc w:val="both"/>
            </w:pPr>
            <w:r>
              <w:t xml:space="preserve">C.S.S.B. 1876 </w:t>
            </w:r>
            <w:r w:rsidR="006D5F37" w:rsidRPr="006D5F37">
              <w:t>requires</w:t>
            </w:r>
            <w:r w:rsidR="006D5F37">
              <w:t xml:space="preserve"> </w:t>
            </w:r>
            <w:r w:rsidR="006D5F37" w:rsidRPr="006D5F37">
              <w:t xml:space="preserve">each </w:t>
            </w:r>
            <w:r w:rsidR="009E105B" w:rsidRPr="009E105B">
              <w:t xml:space="preserve">end stage renal disease </w:t>
            </w:r>
            <w:r w:rsidR="006D5F37" w:rsidRPr="006D5F37">
              <w:t>facility</w:t>
            </w:r>
            <w:r w:rsidR="006D5F37">
              <w:t>, a</w:t>
            </w:r>
            <w:r w:rsidR="006D5F37" w:rsidRPr="006D5F37">
              <w:t xml:space="preserve">s part of </w:t>
            </w:r>
            <w:r w:rsidR="009165A3">
              <w:t xml:space="preserve">the </w:t>
            </w:r>
            <w:r w:rsidR="009165A3" w:rsidRPr="006D5F37">
              <w:t>emergency preparedness and contingency operations</w:t>
            </w:r>
            <w:r w:rsidR="006D5F37" w:rsidRPr="006D5F37">
              <w:t xml:space="preserve"> </w:t>
            </w:r>
            <w:r w:rsidR="006D5F37">
              <w:t>plan, to</w:t>
            </w:r>
            <w:r w:rsidR="006D5F37" w:rsidRPr="006D5F37">
              <w:t xml:space="preserve"> develop</w:t>
            </w:r>
            <w:r w:rsidR="006D5F37">
              <w:t>,</w:t>
            </w:r>
            <w:r w:rsidR="006D5F37" w:rsidRPr="006D5F37">
              <w:t xml:space="preserve"> and the facility's leadership </w:t>
            </w:r>
            <w:r w:rsidR="006D5F37">
              <w:t>to</w:t>
            </w:r>
            <w:r w:rsidR="006D5F37" w:rsidRPr="006D5F37">
              <w:t xml:space="preserve"> approve</w:t>
            </w:r>
            <w:r w:rsidR="006D5F37">
              <w:t>,</w:t>
            </w:r>
            <w:r w:rsidR="006D5F37" w:rsidRPr="006D5F37">
              <w:t xml:space="preserve"> a continuity of care plan for the provision of dialysis treatment to facility patients during an emergency.</w:t>
            </w:r>
            <w:r w:rsidR="006D5F37">
              <w:t xml:space="preserve"> The bill sets out the required contents of the continuity of care plan and requires t</w:t>
            </w:r>
            <w:r w:rsidR="006D5F37" w:rsidRPr="006D5F37">
              <w:t xml:space="preserve">he facility </w:t>
            </w:r>
            <w:r w:rsidR="006D5F37">
              <w:t>to</w:t>
            </w:r>
            <w:r w:rsidR="006D5F37" w:rsidRPr="006D5F37">
              <w:t xml:space="preserve"> provide a copy of the plan to each patient before providing or scheduling dialysis treatment. </w:t>
            </w:r>
            <w:r>
              <w:t xml:space="preserve">The bill </w:t>
            </w:r>
            <w:r w:rsidR="00D30BCD">
              <w:t xml:space="preserve">requires </w:t>
            </w:r>
            <w:r>
              <w:t xml:space="preserve">a facility </w:t>
            </w:r>
            <w:r w:rsidR="00D30BCD">
              <w:t>to</w:t>
            </w:r>
            <w:r>
              <w:t xml:space="preserve"> provide</w:t>
            </w:r>
            <w:r w:rsidR="00D30BCD">
              <w:t xml:space="preserve"> </w:t>
            </w:r>
            <w:r w:rsidR="002A7562">
              <w:t>o</w:t>
            </w:r>
            <w:r w:rsidR="00D30BCD">
              <w:t>n request</w:t>
            </w:r>
            <w:r>
              <w:t xml:space="preserve"> the facility's emergency </w:t>
            </w:r>
            <w:r>
              <w:t>preparedness and contingency operations plan to:</w:t>
            </w:r>
          </w:p>
          <w:p w14:paraId="7067985D" w14:textId="77777777" w:rsidR="002A7562" w:rsidRDefault="009E2040" w:rsidP="00ED7D72">
            <w:pPr>
              <w:pStyle w:val="Header"/>
              <w:numPr>
                <w:ilvl w:val="0"/>
                <w:numId w:val="5"/>
              </w:numPr>
              <w:jc w:val="both"/>
            </w:pPr>
            <w:r>
              <w:t>DSHS;</w:t>
            </w:r>
          </w:p>
          <w:p w14:paraId="3BFF2821" w14:textId="77777777" w:rsidR="002A7562" w:rsidRDefault="009E2040" w:rsidP="00ED7D72">
            <w:pPr>
              <w:pStyle w:val="Header"/>
              <w:numPr>
                <w:ilvl w:val="0"/>
                <w:numId w:val="5"/>
              </w:numPr>
              <w:jc w:val="both"/>
            </w:pPr>
            <w:r>
              <w:t>each hospital with which the facility has a transfer agreement;</w:t>
            </w:r>
          </w:p>
          <w:p w14:paraId="6EB0FE9E" w14:textId="77777777" w:rsidR="002A7562" w:rsidRDefault="009E2040" w:rsidP="00ED7D72">
            <w:pPr>
              <w:pStyle w:val="Header"/>
              <w:numPr>
                <w:ilvl w:val="0"/>
                <w:numId w:val="5"/>
              </w:numPr>
              <w:jc w:val="both"/>
            </w:pPr>
            <w:r>
              <w:t>the trauma service area regional advisory council that serves the geographic area in which the facility is located; and</w:t>
            </w:r>
          </w:p>
          <w:p w14:paraId="425E245C" w14:textId="79D154D9" w:rsidR="009C36CD" w:rsidRDefault="009E2040" w:rsidP="00ED7D72">
            <w:pPr>
              <w:pStyle w:val="Header"/>
              <w:numPr>
                <w:ilvl w:val="0"/>
                <w:numId w:val="5"/>
              </w:numPr>
              <w:jc w:val="both"/>
            </w:pPr>
            <w:r>
              <w:t>each applicable l</w:t>
            </w:r>
            <w:r>
              <w:t>ocal emergency management agency.</w:t>
            </w:r>
          </w:p>
          <w:p w14:paraId="30A5C772" w14:textId="77777777" w:rsidR="00144042" w:rsidRDefault="00144042" w:rsidP="00ED7D72">
            <w:pPr>
              <w:pStyle w:val="Header"/>
              <w:tabs>
                <w:tab w:val="clear" w:pos="4320"/>
                <w:tab w:val="clear" w:pos="8640"/>
              </w:tabs>
              <w:jc w:val="both"/>
            </w:pPr>
          </w:p>
          <w:p w14:paraId="3C33FFBA" w14:textId="77777777" w:rsidR="009E105B" w:rsidRDefault="009E2040" w:rsidP="00ED7D72">
            <w:pPr>
              <w:pStyle w:val="Header"/>
              <w:jc w:val="both"/>
            </w:pPr>
            <w:r>
              <w:t>C.S.S.B. 1876</w:t>
            </w:r>
            <w:r w:rsidR="002A7562">
              <w:t xml:space="preserve"> requires each end stage renal disease facility to provide annual training to facility staff on the facility's emergency preparedness and contingency operations plan and to annually contact a local and state disaster management representative, an emergency operations center, and a trauma service area regional advisory council in order to do the following:</w:t>
            </w:r>
          </w:p>
          <w:p w14:paraId="1E497601" w14:textId="448B8FCA" w:rsidR="009E105B" w:rsidRDefault="009E2040" w:rsidP="00ED7D72">
            <w:pPr>
              <w:pStyle w:val="Header"/>
              <w:numPr>
                <w:ilvl w:val="0"/>
                <w:numId w:val="5"/>
              </w:numPr>
              <w:jc w:val="both"/>
            </w:pPr>
            <w:r>
              <w:t>request comments on whether the plan adopted by the facility should be modified; and</w:t>
            </w:r>
          </w:p>
          <w:p w14:paraId="2509032F" w14:textId="4C8B7D0F" w:rsidR="002A7562" w:rsidRDefault="009E2040" w:rsidP="00ED7D72">
            <w:pPr>
              <w:pStyle w:val="Header"/>
              <w:numPr>
                <w:ilvl w:val="0"/>
                <w:numId w:val="5"/>
              </w:numPr>
              <w:jc w:val="both"/>
            </w:pPr>
            <w:r>
              <w:t>ensure that local age</w:t>
            </w:r>
            <w:r>
              <w:t>ncies, regional agencies, state agencies, and hospitals are aware of the facility, the facility's policy on provision of life-saving treatment, the facility's patient population and potential transportation needs, and the anticipated number of patients aff</w:t>
            </w:r>
            <w:r>
              <w:t>ected.</w:t>
            </w:r>
          </w:p>
          <w:p w14:paraId="3C90212A" w14:textId="70465056" w:rsidR="002A7562" w:rsidRDefault="002A7562" w:rsidP="00ED7D72">
            <w:pPr>
              <w:pStyle w:val="Header"/>
              <w:tabs>
                <w:tab w:val="clear" w:pos="4320"/>
                <w:tab w:val="clear" w:pos="8640"/>
              </w:tabs>
              <w:jc w:val="both"/>
            </w:pPr>
          </w:p>
          <w:p w14:paraId="0E4AC56D" w14:textId="77777777" w:rsidR="00E84AE1" w:rsidRDefault="009E2040" w:rsidP="00ED7D72">
            <w:pPr>
              <w:pStyle w:val="Header"/>
              <w:jc w:val="both"/>
            </w:pPr>
            <w:r>
              <w:t>C.S.S.B. 1876</w:t>
            </w:r>
            <w:r w:rsidR="00C404BC">
              <w:t xml:space="preserve"> </w:t>
            </w:r>
            <w:r w:rsidR="009D698F">
              <w:t>requires e</w:t>
            </w:r>
            <w:r w:rsidR="00C404BC">
              <w:t xml:space="preserve">ach end stage renal disease facility </w:t>
            </w:r>
            <w:r w:rsidR="009D698F">
              <w:t>to</w:t>
            </w:r>
            <w:r w:rsidR="00C404BC">
              <w:t xml:space="preserve"> adopt </w:t>
            </w:r>
            <w:r>
              <w:t>one of the following</w:t>
            </w:r>
            <w:r w:rsidR="00C404BC">
              <w:t xml:space="preserve"> emergency contingency plan</w:t>
            </w:r>
            <w:r>
              <w:t>s</w:t>
            </w:r>
            <w:r w:rsidR="00C404BC">
              <w:t xml:space="preserve"> for the continuity of essential building systems during an emergency</w:t>
            </w:r>
            <w:r>
              <w:t>:</w:t>
            </w:r>
          </w:p>
          <w:p w14:paraId="40410CDF" w14:textId="1EB474B5" w:rsidR="00B31369" w:rsidRDefault="009E2040" w:rsidP="00ED7D72">
            <w:pPr>
              <w:pStyle w:val="Header"/>
              <w:numPr>
                <w:ilvl w:val="0"/>
                <w:numId w:val="5"/>
              </w:numPr>
              <w:jc w:val="both"/>
            </w:pPr>
            <w:r>
              <w:t>a plan under which the facility</w:t>
            </w:r>
            <w:r w:rsidR="00FD157A">
              <w:t xml:space="preserve"> is</w:t>
            </w:r>
            <w:r>
              <w:t xml:space="preserve"> required to do the following:</w:t>
            </w:r>
          </w:p>
          <w:p w14:paraId="2CF3A107" w14:textId="0BEE10B5" w:rsidR="00F1310C" w:rsidRDefault="009E2040" w:rsidP="00ED7D72">
            <w:pPr>
              <w:pStyle w:val="Header"/>
              <w:numPr>
                <w:ilvl w:val="1"/>
                <w:numId w:val="5"/>
              </w:numPr>
              <w:jc w:val="both"/>
            </w:pPr>
            <w:r>
              <w:t>have an on-site emergency generator</w:t>
            </w:r>
            <w:r w:rsidR="009B0BEB">
              <w:t xml:space="preserve"> </w:t>
            </w:r>
            <w:r w:rsidR="00B31369">
              <w:t xml:space="preserve">that meets requirements prescribed by the bill </w:t>
            </w:r>
            <w:r>
              <w:t xml:space="preserve">and maintain </w:t>
            </w:r>
            <w:r w:rsidR="00B31369">
              <w:t>a certain</w:t>
            </w:r>
            <w:r>
              <w:t xml:space="preserve"> on-site fuel source</w:t>
            </w:r>
            <w:r w:rsidR="00B31369">
              <w:t xml:space="preserve">, unless the </w:t>
            </w:r>
            <w:r w:rsidR="00B31369" w:rsidRPr="00ED0254">
              <w:t>facility's generator uses a vapor liquefied petroleum gas system with a dedicated fuel supply</w:t>
            </w:r>
            <w:r w:rsidR="00ED0254">
              <w:t xml:space="preserve">; </w:t>
            </w:r>
          </w:p>
          <w:p w14:paraId="1E1F82F0" w14:textId="77777777" w:rsidR="00786950" w:rsidRDefault="009E2040" w:rsidP="00ED7D72">
            <w:pPr>
              <w:pStyle w:val="Header"/>
              <w:numPr>
                <w:ilvl w:val="1"/>
                <w:numId w:val="5"/>
              </w:numPr>
              <w:jc w:val="both"/>
            </w:pPr>
            <w:r>
              <w:t>maintain</w:t>
            </w:r>
            <w:r w:rsidR="00511E5D">
              <w:t xml:space="preserve"> a sufficient qu</w:t>
            </w:r>
            <w:r w:rsidR="009B0BEB">
              <w:t xml:space="preserve">antity of potable water on-site </w:t>
            </w:r>
            <w:r w:rsidRPr="00786950">
              <w:t xml:space="preserve">to operate the facility's water treatment system for not less than 24 hours; </w:t>
            </w:r>
            <w:r w:rsidR="00511E5D">
              <w:t>and</w:t>
            </w:r>
            <w:r w:rsidR="009B0BEB">
              <w:t xml:space="preserve"> </w:t>
            </w:r>
          </w:p>
          <w:p w14:paraId="27BAE098" w14:textId="17B72271" w:rsidR="00B31369" w:rsidRDefault="009E2040" w:rsidP="00ED7D72">
            <w:pPr>
              <w:pStyle w:val="Header"/>
              <w:numPr>
                <w:ilvl w:val="1"/>
                <w:numId w:val="5"/>
              </w:numPr>
              <w:jc w:val="both"/>
            </w:pPr>
            <w:r>
              <w:t xml:space="preserve">maintain </w:t>
            </w:r>
            <w:r w:rsidR="00511E5D">
              <w:t>a water valve connection that allows an outside vendor to provide potable water to operate the fa</w:t>
            </w:r>
            <w:r>
              <w:t>cil</w:t>
            </w:r>
            <w:r>
              <w:t>ity's water treatment system;</w:t>
            </w:r>
          </w:p>
          <w:p w14:paraId="3144F683" w14:textId="4703B822" w:rsidR="00F1310C" w:rsidRDefault="009E2040" w:rsidP="00ED7D72">
            <w:pPr>
              <w:pStyle w:val="Header"/>
              <w:numPr>
                <w:ilvl w:val="0"/>
                <w:numId w:val="5"/>
              </w:numPr>
              <w:jc w:val="both"/>
            </w:pPr>
            <w:r>
              <w:t>a plan under which the facility</w:t>
            </w:r>
            <w:r w:rsidR="009730E0">
              <w:t xml:space="preserve"> is</w:t>
            </w:r>
            <w:r>
              <w:t xml:space="preserve"> required to do the following:</w:t>
            </w:r>
          </w:p>
          <w:p w14:paraId="4B36E6F7" w14:textId="214EB938" w:rsidR="00F1310C" w:rsidRDefault="009E2040" w:rsidP="00ED7D72">
            <w:pPr>
              <w:pStyle w:val="Header"/>
              <w:numPr>
                <w:ilvl w:val="1"/>
                <w:numId w:val="5"/>
              </w:numPr>
              <w:jc w:val="both"/>
            </w:pPr>
            <w:r>
              <w:t>maintain sufficient resources to provide on demand or to execute a contract with an outside supplier</w:t>
            </w:r>
            <w:r w:rsidR="005E7BC1">
              <w:t xml:space="preserve"> or vendor to provide on demand a portable emergency generator that meets requirements prescribed by the bill, a certain</w:t>
            </w:r>
            <w:r w:rsidR="005E7BC1" w:rsidRPr="005E7BC1">
              <w:t xml:space="preserve"> alternate power source for light</w:t>
            </w:r>
            <w:r w:rsidR="005E7BC1">
              <w:t xml:space="preserve">, and </w:t>
            </w:r>
            <w:r w:rsidR="005E7BC1" w:rsidRPr="005E7BC1">
              <w:t>potable water</w:t>
            </w:r>
            <w:r w:rsidR="005E7BC1">
              <w:t>;</w:t>
            </w:r>
          </w:p>
          <w:p w14:paraId="0AD9DFF7" w14:textId="6B467CE4" w:rsidR="005E7BC1" w:rsidRDefault="009E2040" w:rsidP="00ED7D72">
            <w:pPr>
              <w:pStyle w:val="Header"/>
              <w:numPr>
                <w:ilvl w:val="1"/>
                <w:numId w:val="5"/>
              </w:numPr>
              <w:jc w:val="both"/>
            </w:pPr>
            <w:r>
              <w:t>implement the plan when the facility loses electrical power due to a natural or man-made event during which the electrical power may not be res</w:t>
            </w:r>
            <w:r>
              <w:t>tored within 24 hours; and</w:t>
            </w:r>
          </w:p>
          <w:p w14:paraId="1A5DCC5B" w14:textId="085538EF" w:rsidR="00B31369" w:rsidRDefault="009E2040" w:rsidP="00ED7D72">
            <w:pPr>
              <w:pStyle w:val="Header"/>
              <w:numPr>
                <w:ilvl w:val="1"/>
                <w:numId w:val="5"/>
              </w:numPr>
              <w:jc w:val="both"/>
            </w:pPr>
            <w:r>
              <w:t>contact the outside supplier or vendor with which the facility contracts, if applicable, not later than 36 hours after the facility loses electrical power; or</w:t>
            </w:r>
          </w:p>
          <w:p w14:paraId="66CDF5AF" w14:textId="74BBDC05" w:rsidR="00B31369" w:rsidRDefault="009E2040" w:rsidP="00ED7D72">
            <w:pPr>
              <w:pStyle w:val="Header"/>
              <w:numPr>
                <w:ilvl w:val="0"/>
                <w:numId w:val="5"/>
              </w:numPr>
              <w:jc w:val="both"/>
            </w:pPr>
            <w:r>
              <w:t xml:space="preserve">a plan under which the facility </w:t>
            </w:r>
            <w:r w:rsidR="009730E0">
              <w:t xml:space="preserve">is </w:t>
            </w:r>
            <w:r>
              <w:t>required to do the following:</w:t>
            </w:r>
          </w:p>
          <w:p w14:paraId="54D04D30" w14:textId="45682361" w:rsidR="005E7BC1" w:rsidRDefault="009E2040" w:rsidP="00ED7D72">
            <w:pPr>
              <w:pStyle w:val="Header"/>
              <w:numPr>
                <w:ilvl w:val="1"/>
                <w:numId w:val="5"/>
              </w:numPr>
              <w:jc w:val="both"/>
            </w:pPr>
            <w:r w:rsidRPr="005E7BC1">
              <w:t>execu</w:t>
            </w:r>
            <w:r w:rsidRPr="005E7BC1">
              <w:t xml:space="preserve">te a contract with another facility that is located within a 100-mile radius of the facility stipulating that the other facility will provide emergency contingency </w:t>
            </w:r>
            <w:r w:rsidR="00DD2EF0">
              <w:t xml:space="preserve">care to the facility's patients and </w:t>
            </w:r>
            <w:r w:rsidR="00A04549">
              <w:t xml:space="preserve">also </w:t>
            </w:r>
            <w:r w:rsidR="00DD2EF0">
              <w:t xml:space="preserve">have an </w:t>
            </w:r>
            <w:r w:rsidRPr="005E7BC1">
              <w:t>alternat</w:t>
            </w:r>
            <w:r w:rsidR="00A04549">
              <w:t>e power source for light</w:t>
            </w:r>
            <w:r w:rsidR="00DD2EF0">
              <w:t xml:space="preserve"> that meets certain requirements prescribed by the bill.</w:t>
            </w:r>
          </w:p>
          <w:p w14:paraId="4056BE6B" w14:textId="3D919D9D" w:rsidR="00B45E14" w:rsidRDefault="00B45E14" w:rsidP="00ED7D72">
            <w:pPr>
              <w:pStyle w:val="Header"/>
              <w:jc w:val="both"/>
            </w:pPr>
          </w:p>
          <w:p w14:paraId="3F142D26" w14:textId="5020B537" w:rsidR="00C404BC" w:rsidRDefault="009E2040" w:rsidP="00ED7D72">
            <w:pPr>
              <w:pStyle w:val="Header"/>
              <w:jc w:val="both"/>
            </w:pPr>
            <w:r>
              <w:t>C.S.S.B. 1876</w:t>
            </w:r>
            <w:r w:rsidR="00E26C69">
              <w:t xml:space="preserve"> </w:t>
            </w:r>
            <w:r w:rsidR="00E26C69" w:rsidRPr="00E26C69">
              <w:t>requires the executive commissioner</w:t>
            </w:r>
            <w:r w:rsidR="00E26C69">
              <w:t xml:space="preserve"> </w:t>
            </w:r>
            <w:r w:rsidR="00E26C69" w:rsidRPr="00E26C69">
              <w:t>of the Health and Human Services Commission</w:t>
            </w:r>
            <w:r w:rsidR="00E26C69">
              <w:t xml:space="preserve"> by rule, consistent with the rules </w:t>
            </w:r>
            <w:r w:rsidR="00E26C69" w:rsidRPr="00E26C69">
              <w:t>regarding the minimum standards and objectives for emergency medical s</w:t>
            </w:r>
            <w:r w:rsidR="00E26C69">
              <w:t xml:space="preserve">ervices and trauma care systems, to </w:t>
            </w:r>
            <w:r>
              <w:t xml:space="preserve">require that each applicable emergency medical services medical director approve protocols that give preference to the emergency transfer of a dialysis patient from the patient's location directly to an outpatient end stage renal </w:t>
            </w:r>
            <w:r>
              <w:t>disease facility during a disaster</w:t>
            </w:r>
            <w:r w:rsidR="008860E8">
              <w:t xml:space="preserve"> declared by the </w:t>
            </w:r>
            <w:r w:rsidR="00A04549" w:rsidRPr="00A04549">
              <w:t xml:space="preserve">president of the United States </w:t>
            </w:r>
            <w:r>
              <w:t xml:space="preserve">under the </w:t>
            </w:r>
            <w:r w:rsidR="008860E8">
              <w:t xml:space="preserve">federal </w:t>
            </w:r>
            <w:r>
              <w:t xml:space="preserve">Robert T. Stafford Disaster Relief and Emergency Assistance Act </w:t>
            </w:r>
            <w:r w:rsidR="008860E8">
              <w:t xml:space="preserve">or by </w:t>
            </w:r>
            <w:r>
              <w:t xml:space="preserve">the governor </w:t>
            </w:r>
            <w:r w:rsidR="008860E8" w:rsidRPr="008860E8">
              <w:t>under the Texas Disaster Act of 1975</w:t>
            </w:r>
            <w:r>
              <w:t>.</w:t>
            </w:r>
          </w:p>
          <w:p w14:paraId="310B6B3B" w14:textId="77777777" w:rsidR="002A7562" w:rsidRDefault="002A7562" w:rsidP="00ED7D72">
            <w:pPr>
              <w:pStyle w:val="Header"/>
              <w:tabs>
                <w:tab w:val="clear" w:pos="4320"/>
                <w:tab w:val="clear" w:pos="8640"/>
              </w:tabs>
              <w:jc w:val="both"/>
            </w:pPr>
          </w:p>
          <w:p w14:paraId="62E13B13" w14:textId="07E7684F" w:rsidR="00144042" w:rsidRDefault="009E2040" w:rsidP="00ED7D72">
            <w:pPr>
              <w:pStyle w:val="Header"/>
              <w:tabs>
                <w:tab w:val="clear" w:pos="4320"/>
                <w:tab w:val="clear" w:pos="8640"/>
              </w:tabs>
              <w:jc w:val="both"/>
            </w:pPr>
            <w:r>
              <w:t xml:space="preserve">C.S.S.B. 1876 amends the </w:t>
            </w:r>
            <w:r w:rsidRPr="00144042">
              <w:t>Utilities</w:t>
            </w:r>
            <w:r w:rsidRPr="00144042">
              <w:t xml:space="preserve"> Code</w:t>
            </w:r>
            <w:r>
              <w:t xml:space="preserve"> to</w:t>
            </w:r>
            <w:r w:rsidR="008860E8">
              <w:t xml:space="preserve"> include </w:t>
            </w:r>
            <w:r w:rsidR="008860E8" w:rsidRPr="008860E8">
              <w:t>an end stage renal disease facility</w:t>
            </w:r>
            <w:r w:rsidR="008860E8">
              <w:t xml:space="preserve"> among the </w:t>
            </w:r>
            <w:r w:rsidR="009A655A">
              <w:t>health</w:t>
            </w:r>
            <w:r w:rsidR="0090299D">
              <w:t xml:space="preserve"> </w:t>
            </w:r>
            <w:r w:rsidR="009A655A">
              <w:t xml:space="preserve">care </w:t>
            </w:r>
            <w:r w:rsidR="008860E8">
              <w:t xml:space="preserve">facilities </w:t>
            </w:r>
            <w:r w:rsidR="009A655A">
              <w:t xml:space="preserve">for which </w:t>
            </w:r>
            <w:r w:rsidR="009A655A" w:rsidRPr="009A655A">
              <w:t>the Public Utility Commission of Texas (PUC)</w:t>
            </w:r>
            <w:r w:rsidR="009A655A">
              <w:t xml:space="preserve"> is required</w:t>
            </w:r>
            <w:r w:rsidR="009A655A" w:rsidRPr="009A655A">
              <w:t xml:space="preserve"> by rule to require an electric utility to give to the same priority that it gives to a hospital in the </w:t>
            </w:r>
            <w:r w:rsidR="0066322F">
              <w:t xml:space="preserve">utility's </w:t>
            </w:r>
            <w:r w:rsidR="009A655A" w:rsidRPr="009A655A">
              <w:t>emergency operations plan for restoring power after an extended power outage.</w:t>
            </w:r>
          </w:p>
          <w:p w14:paraId="75A43FDC" w14:textId="77777777" w:rsidR="00144042" w:rsidRDefault="00144042" w:rsidP="00ED7D72">
            <w:pPr>
              <w:pStyle w:val="Header"/>
              <w:tabs>
                <w:tab w:val="clear" w:pos="4320"/>
                <w:tab w:val="clear" w:pos="8640"/>
              </w:tabs>
              <w:jc w:val="both"/>
            </w:pPr>
          </w:p>
          <w:p w14:paraId="5C1FA32E" w14:textId="27918A99" w:rsidR="00897BE6" w:rsidRDefault="009E2040" w:rsidP="00ED7D72">
            <w:pPr>
              <w:pStyle w:val="Header"/>
              <w:jc w:val="both"/>
            </w:pPr>
            <w:r>
              <w:t xml:space="preserve">C.S.S.B. 1876 amends the </w:t>
            </w:r>
            <w:r w:rsidRPr="00144042">
              <w:t>Water Code</w:t>
            </w:r>
            <w:r>
              <w:t xml:space="preserve"> to</w:t>
            </w:r>
            <w:r w:rsidR="009A655A">
              <w:t xml:space="preserve"> authorize an emergency preparedness plan submitted</w:t>
            </w:r>
            <w:r w:rsidR="00A04549">
              <w:t xml:space="preserve"> to </w:t>
            </w:r>
            <w:r w:rsidR="00A04549" w:rsidRPr="00A04549">
              <w:t>the Texas Commission on Environmental Quality</w:t>
            </w:r>
            <w:r>
              <w:t xml:space="preserve"> by an affected utility </w:t>
            </w:r>
            <w:r w:rsidR="0066322F" w:rsidRPr="0066322F">
              <w:t>that demonstrates the utility's ability</w:t>
            </w:r>
            <w:r>
              <w:t xml:space="preserve"> to provide emergency operation of its water system during a natural disaster </w:t>
            </w:r>
            <w:r w:rsidR="009A655A">
              <w:t>to provide for the prioritization of water restoration to an end stage renal disease facility in the same manner as an affected utility restores service to a hospital following an extended power outage. The affected utility must restore the service in accordance with the following:</w:t>
            </w:r>
          </w:p>
          <w:p w14:paraId="22977C10" w14:textId="55E8B975" w:rsidR="009A655A" w:rsidRDefault="009E2040" w:rsidP="00ED7D72">
            <w:pPr>
              <w:pStyle w:val="Header"/>
              <w:numPr>
                <w:ilvl w:val="0"/>
                <w:numId w:val="10"/>
              </w:numPr>
              <w:jc w:val="both"/>
            </w:pPr>
            <w:r>
              <w:t>the facility's needs;</w:t>
            </w:r>
          </w:p>
          <w:p w14:paraId="6366AAF9" w14:textId="77777777" w:rsidR="009A655A" w:rsidRDefault="009E2040" w:rsidP="00ED7D72">
            <w:pPr>
              <w:pStyle w:val="Header"/>
              <w:numPr>
                <w:ilvl w:val="0"/>
                <w:numId w:val="9"/>
              </w:numPr>
              <w:jc w:val="both"/>
            </w:pPr>
            <w:r>
              <w:t>the affected community's needs; and</w:t>
            </w:r>
          </w:p>
          <w:p w14:paraId="3932D3B5" w14:textId="28F7EF69" w:rsidR="00144042" w:rsidRDefault="009E2040" w:rsidP="00ED7D72">
            <w:pPr>
              <w:pStyle w:val="Header"/>
              <w:numPr>
                <w:ilvl w:val="0"/>
                <w:numId w:val="9"/>
              </w:numPr>
              <w:jc w:val="both"/>
            </w:pPr>
            <w:r>
              <w:t xml:space="preserve">the characteristics of the geographic area in which water </w:t>
            </w:r>
            <w:r>
              <w:t>is to be restored.</w:t>
            </w:r>
          </w:p>
          <w:p w14:paraId="4AA84CA9" w14:textId="716E26BD" w:rsidR="009E0CCA" w:rsidRDefault="009E0CCA" w:rsidP="00ED7D72">
            <w:pPr>
              <w:pStyle w:val="Header"/>
              <w:jc w:val="both"/>
            </w:pPr>
          </w:p>
          <w:p w14:paraId="29D109C9" w14:textId="1C9F6034" w:rsidR="009E0CCA" w:rsidRPr="009C36CD" w:rsidRDefault="009E2040" w:rsidP="00ED7D72">
            <w:pPr>
              <w:pStyle w:val="Header"/>
              <w:jc w:val="both"/>
            </w:pPr>
            <w:r>
              <w:t>C.S.S.B. 1876</w:t>
            </w:r>
            <w:r w:rsidR="00261506">
              <w:t xml:space="preserve"> requires</w:t>
            </w:r>
            <w:r>
              <w:t xml:space="preserve"> </w:t>
            </w:r>
            <w:r w:rsidR="00261506">
              <w:t>the executive commissioner to adopt the rules required by the bill's provisions relating</w:t>
            </w:r>
            <w:r w:rsidR="00EB107A">
              <w:t xml:space="preserve"> to the required </w:t>
            </w:r>
            <w:r w:rsidR="00EB107A" w:rsidRPr="00EB107A">
              <w:t>approv</w:t>
            </w:r>
            <w:r w:rsidR="00EB107A">
              <w:t>al of</w:t>
            </w:r>
            <w:r w:rsidR="00EB107A" w:rsidRPr="00EB107A">
              <w:t xml:space="preserve"> protocols that give preference to the emergency transfer of a dialysis patient</w:t>
            </w:r>
            <w:r w:rsidR="00261506">
              <w:t xml:space="preserve"> and requires the</w:t>
            </w:r>
            <w:r>
              <w:t xml:space="preserve"> </w:t>
            </w:r>
            <w:r>
              <w:t xml:space="preserve">PUC </w:t>
            </w:r>
            <w:r w:rsidR="00A04549">
              <w:t xml:space="preserve">to </w:t>
            </w:r>
            <w:r>
              <w:t xml:space="preserve">adopt the rules required by </w:t>
            </w:r>
            <w:r w:rsidR="00261506">
              <w:t>the bill's provisions relating to</w:t>
            </w:r>
            <w:r w:rsidR="00EB107A">
              <w:t xml:space="preserve"> </w:t>
            </w:r>
            <w:r w:rsidR="00EB107A" w:rsidRPr="00EB107A">
              <w:t>priorities for power restoration to certain medical facilities</w:t>
            </w:r>
            <w:r w:rsidR="00EB107A">
              <w:t>.</w:t>
            </w:r>
          </w:p>
          <w:p w14:paraId="6DF09919" w14:textId="77777777" w:rsidR="008423E4" w:rsidRPr="00835628" w:rsidRDefault="008423E4" w:rsidP="00ED7D72">
            <w:pPr>
              <w:rPr>
                <w:b/>
              </w:rPr>
            </w:pPr>
          </w:p>
        </w:tc>
      </w:tr>
      <w:tr w:rsidR="00E80451" w14:paraId="72ECD661" w14:textId="77777777" w:rsidTr="00345119">
        <w:tc>
          <w:tcPr>
            <w:tcW w:w="9576" w:type="dxa"/>
          </w:tcPr>
          <w:p w14:paraId="04397F4E" w14:textId="77777777" w:rsidR="008423E4" w:rsidRPr="00A8133F" w:rsidRDefault="009E2040" w:rsidP="00ED7D72">
            <w:pPr>
              <w:rPr>
                <w:b/>
              </w:rPr>
            </w:pPr>
            <w:r w:rsidRPr="009C1E9A">
              <w:rPr>
                <w:b/>
                <w:u w:val="single"/>
              </w:rPr>
              <w:t>EFFECTIVE DATE</w:t>
            </w:r>
            <w:r>
              <w:rPr>
                <w:b/>
              </w:rPr>
              <w:t xml:space="preserve"> </w:t>
            </w:r>
          </w:p>
          <w:p w14:paraId="2CD58A09" w14:textId="77777777" w:rsidR="008423E4" w:rsidRDefault="008423E4" w:rsidP="00ED7D72"/>
          <w:p w14:paraId="171D45AD" w14:textId="77777777" w:rsidR="008423E4" w:rsidRPr="003624F2" w:rsidRDefault="009E2040" w:rsidP="00ED7D72">
            <w:pPr>
              <w:pStyle w:val="Header"/>
              <w:tabs>
                <w:tab w:val="clear" w:pos="4320"/>
                <w:tab w:val="clear" w:pos="8640"/>
              </w:tabs>
              <w:jc w:val="both"/>
            </w:pPr>
            <w:r>
              <w:t>September 1, 2021.</w:t>
            </w:r>
          </w:p>
          <w:p w14:paraId="5906BF7C" w14:textId="77777777" w:rsidR="008423E4" w:rsidRPr="00233FDB" w:rsidRDefault="008423E4" w:rsidP="00ED7D72">
            <w:pPr>
              <w:rPr>
                <w:b/>
              </w:rPr>
            </w:pPr>
          </w:p>
        </w:tc>
      </w:tr>
      <w:tr w:rsidR="00E80451" w14:paraId="7A09BF3E" w14:textId="77777777" w:rsidTr="00345119">
        <w:tc>
          <w:tcPr>
            <w:tcW w:w="9576" w:type="dxa"/>
          </w:tcPr>
          <w:p w14:paraId="02E93B62" w14:textId="77777777" w:rsidR="00BE2BD6" w:rsidRDefault="009E2040" w:rsidP="00ED7D72">
            <w:pPr>
              <w:jc w:val="both"/>
              <w:rPr>
                <w:b/>
                <w:u w:val="single"/>
              </w:rPr>
            </w:pPr>
            <w:r>
              <w:rPr>
                <w:b/>
                <w:u w:val="single"/>
              </w:rPr>
              <w:t>COMPARISON OF SENATE ENGROSSED AND SUBSTITUTE</w:t>
            </w:r>
          </w:p>
          <w:p w14:paraId="4897C0B2" w14:textId="77777777" w:rsidR="00144042" w:rsidRDefault="00144042" w:rsidP="00ED7D72">
            <w:pPr>
              <w:jc w:val="both"/>
            </w:pPr>
          </w:p>
          <w:p w14:paraId="00C838F3" w14:textId="3F9B6DBE" w:rsidR="00144042" w:rsidRDefault="009E2040" w:rsidP="00ED7D72">
            <w:pPr>
              <w:jc w:val="both"/>
            </w:pPr>
            <w:r>
              <w:t xml:space="preserve">While C.S.S.B. 1876 may differ from </w:t>
            </w:r>
            <w:r>
              <w:t>the engrossed in minor or nonsubstantive ways, the following summarizes the substantial differences between the engrossed and committee substitute versions of the bill.</w:t>
            </w:r>
          </w:p>
          <w:p w14:paraId="48CDD5FC" w14:textId="59FC481C" w:rsidR="00336012" w:rsidRDefault="00336012" w:rsidP="00ED7D72">
            <w:pPr>
              <w:jc w:val="both"/>
            </w:pPr>
          </w:p>
          <w:p w14:paraId="14128978" w14:textId="4FC7FCBE" w:rsidR="0042494D" w:rsidRDefault="009E2040" w:rsidP="00ED7D72">
            <w:pPr>
              <w:jc w:val="both"/>
            </w:pPr>
            <w:r>
              <w:t xml:space="preserve">The substitute </w:t>
            </w:r>
            <w:r w:rsidR="00DE2B01">
              <w:t>contains</w:t>
            </w:r>
            <w:r>
              <w:t xml:space="preserve"> the following not included in the engrossed:</w:t>
            </w:r>
          </w:p>
          <w:p w14:paraId="6B1FC9EE" w14:textId="3803723F" w:rsidR="0042494D" w:rsidRDefault="009E2040" w:rsidP="00ED7D72">
            <w:pPr>
              <w:pStyle w:val="ListParagraph"/>
              <w:numPr>
                <w:ilvl w:val="0"/>
                <w:numId w:val="11"/>
              </w:numPr>
              <w:contextualSpacing w:val="0"/>
              <w:jc w:val="both"/>
            </w:pPr>
            <w:r>
              <w:t xml:space="preserve">a provision that includes </w:t>
            </w:r>
            <w:r w:rsidR="00336012" w:rsidRPr="00336012">
              <w:t xml:space="preserve">each applicable local emergency management agency </w:t>
            </w:r>
            <w:r w:rsidR="00336012">
              <w:t xml:space="preserve">as an additional entity to which </w:t>
            </w:r>
            <w:r w:rsidR="00336012" w:rsidRPr="00336012">
              <w:t xml:space="preserve">an end stage renal disease facility </w:t>
            </w:r>
            <w:r w:rsidR="00336012">
              <w:t>is required to</w:t>
            </w:r>
            <w:r w:rsidR="00336012" w:rsidRPr="00336012">
              <w:t xml:space="preserve"> provide the facility's emergency preparedness and contingency operations plan</w:t>
            </w:r>
            <w:r>
              <w:t>; and</w:t>
            </w:r>
          </w:p>
          <w:p w14:paraId="3E673C67" w14:textId="523AFBE9" w:rsidR="00336012" w:rsidRDefault="009E2040" w:rsidP="00ED7D72">
            <w:pPr>
              <w:pStyle w:val="ListParagraph"/>
              <w:numPr>
                <w:ilvl w:val="0"/>
                <w:numId w:val="11"/>
              </w:numPr>
              <w:contextualSpacing w:val="0"/>
              <w:jc w:val="both"/>
            </w:pPr>
            <w:r>
              <w:t>a requirement</w:t>
            </w:r>
            <w:r>
              <w:t xml:space="preserve"> for each </w:t>
            </w:r>
            <w:r w:rsidR="00DE2B01">
              <w:t>such</w:t>
            </w:r>
            <w:r>
              <w:t xml:space="preserve"> facility to annually contact the applicable entities to ensure that local agencies, regional agencies, state agencies, and hospitals are aware of the facility's potential transportation needs.</w:t>
            </w:r>
          </w:p>
          <w:p w14:paraId="563770C2" w14:textId="6C1B6D24" w:rsidR="0042494D" w:rsidRDefault="0042494D" w:rsidP="00ED7D72">
            <w:pPr>
              <w:jc w:val="both"/>
            </w:pPr>
          </w:p>
          <w:p w14:paraId="7336E3FA" w14:textId="475A7DCE" w:rsidR="0042494D" w:rsidRDefault="009E2040" w:rsidP="00ED7D72">
            <w:pPr>
              <w:jc w:val="both"/>
            </w:pPr>
            <w:r>
              <w:t xml:space="preserve">Whereas the engrossed </w:t>
            </w:r>
            <w:r w:rsidR="000D64A8">
              <w:t xml:space="preserve">required the </w:t>
            </w:r>
            <w:r w:rsidR="000D64A8" w:rsidRPr="000D64A8">
              <w:t xml:space="preserve">executive commissioner by rule </w:t>
            </w:r>
            <w:r w:rsidR="000D64A8">
              <w:t xml:space="preserve">to authorize </w:t>
            </w:r>
            <w:r w:rsidR="000D64A8" w:rsidRPr="000D64A8">
              <w:t>the emergency transfer</w:t>
            </w:r>
            <w:r w:rsidR="000D64A8">
              <w:t xml:space="preserve"> </w:t>
            </w:r>
            <w:r w:rsidR="000D64A8" w:rsidRPr="000D64A8">
              <w:t>of a dialysis patient during a declared disaster,</w:t>
            </w:r>
            <w:r w:rsidR="000D64A8">
              <w:t xml:space="preserve"> the substitute does not. Instead, the substitute </w:t>
            </w:r>
            <w:r w:rsidR="000D64A8" w:rsidRPr="000D64A8">
              <w:t>require</w:t>
            </w:r>
            <w:r w:rsidR="000D64A8">
              <w:t>s</w:t>
            </w:r>
            <w:r w:rsidR="000D64A8" w:rsidRPr="000D64A8">
              <w:t xml:space="preserve"> that each applicable emergency medical services medical director approve protocols that give preference to </w:t>
            </w:r>
            <w:r w:rsidR="00912A15">
              <w:t>the</w:t>
            </w:r>
            <w:r w:rsidR="000D64A8" w:rsidRPr="000D64A8">
              <w:t xml:space="preserve"> emergency transfer </w:t>
            </w:r>
            <w:r w:rsidR="000D64A8">
              <w:t xml:space="preserve">during </w:t>
            </w:r>
            <w:r w:rsidR="000D64A8" w:rsidRPr="000D64A8">
              <w:t>a declared disaster</w:t>
            </w:r>
            <w:r w:rsidR="000D64A8">
              <w:t>.</w:t>
            </w:r>
          </w:p>
          <w:p w14:paraId="1C3D62F3" w14:textId="77777777" w:rsidR="00144042" w:rsidRPr="00144042" w:rsidRDefault="00144042" w:rsidP="00ED7D72">
            <w:pPr>
              <w:jc w:val="both"/>
            </w:pPr>
          </w:p>
        </w:tc>
      </w:tr>
      <w:tr w:rsidR="00E80451" w14:paraId="4758E9A9" w14:textId="77777777" w:rsidTr="00345119">
        <w:tc>
          <w:tcPr>
            <w:tcW w:w="9576" w:type="dxa"/>
          </w:tcPr>
          <w:p w14:paraId="62FAB75A" w14:textId="77777777" w:rsidR="00BE2BD6" w:rsidRPr="009C1E9A" w:rsidRDefault="00BE2BD6" w:rsidP="00ED7D72">
            <w:pPr>
              <w:rPr>
                <w:b/>
                <w:u w:val="single"/>
              </w:rPr>
            </w:pPr>
          </w:p>
        </w:tc>
      </w:tr>
      <w:tr w:rsidR="00E80451" w14:paraId="240B673C" w14:textId="77777777" w:rsidTr="00345119">
        <w:tc>
          <w:tcPr>
            <w:tcW w:w="9576" w:type="dxa"/>
          </w:tcPr>
          <w:p w14:paraId="3908DCCD" w14:textId="77777777" w:rsidR="00BE2BD6" w:rsidRPr="00BE2BD6" w:rsidRDefault="00BE2BD6" w:rsidP="00ED7D72">
            <w:pPr>
              <w:jc w:val="both"/>
            </w:pPr>
          </w:p>
        </w:tc>
      </w:tr>
    </w:tbl>
    <w:p w14:paraId="64843C91" w14:textId="77777777" w:rsidR="008423E4" w:rsidRPr="00BE0E75" w:rsidRDefault="008423E4" w:rsidP="00ED7D72">
      <w:pPr>
        <w:jc w:val="both"/>
        <w:rPr>
          <w:rFonts w:ascii="Arial" w:hAnsi="Arial"/>
          <w:sz w:val="16"/>
          <w:szCs w:val="16"/>
        </w:rPr>
      </w:pPr>
    </w:p>
    <w:p w14:paraId="4014635D" w14:textId="77777777" w:rsidR="004108C3" w:rsidRPr="008423E4" w:rsidRDefault="004108C3" w:rsidP="00ED7D72"/>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A3000" w14:textId="77777777" w:rsidR="00000000" w:rsidRDefault="009E2040">
      <w:r>
        <w:separator/>
      </w:r>
    </w:p>
  </w:endnote>
  <w:endnote w:type="continuationSeparator" w:id="0">
    <w:p w14:paraId="7E881EB7" w14:textId="77777777" w:rsidR="00000000" w:rsidRDefault="009E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2D2D3"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E80451" w14:paraId="6B6EE14C" w14:textId="77777777" w:rsidTr="009C1E9A">
      <w:trPr>
        <w:cantSplit/>
      </w:trPr>
      <w:tc>
        <w:tcPr>
          <w:tcW w:w="0" w:type="pct"/>
        </w:tcPr>
        <w:p w14:paraId="4E1671D8" w14:textId="77777777" w:rsidR="00137D90" w:rsidRDefault="00137D90" w:rsidP="009C1E9A">
          <w:pPr>
            <w:pStyle w:val="Footer"/>
            <w:tabs>
              <w:tab w:val="clear" w:pos="8640"/>
              <w:tab w:val="right" w:pos="9360"/>
            </w:tabs>
          </w:pPr>
        </w:p>
      </w:tc>
      <w:tc>
        <w:tcPr>
          <w:tcW w:w="2395" w:type="pct"/>
        </w:tcPr>
        <w:p w14:paraId="4E1A3785" w14:textId="77777777" w:rsidR="00137D90" w:rsidRDefault="00137D90" w:rsidP="009C1E9A">
          <w:pPr>
            <w:pStyle w:val="Footer"/>
            <w:tabs>
              <w:tab w:val="clear" w:pos="8640"/>
              <w:tab w:val="right" w:pos="9360"/>
            </w:tabs>
          </w:pPr>
        </w:p>
        <w:p w14:paraId="5ED0D12A" w14:textId="77777777" w:rsidR="001A4310" w:rsidRDefault="001A4310" w:rsidP="009C1E9A">
          <w:pPr>
            <w:pStyle w:val="Footer"/>
            <w:tabs>
              <w:tab w:val="clear" w:pos="8640"/>
              <w:tab w:val="right" w:pos="9360"/>
            </w:tabs>
          </w:pPr>
        </w:p>
        <w:p w14:paraId="0BF52F06" w14:textId="77777777" w:rsidR="00137D90" w:rsidRDefault="00137D90" w:rsidP="009C1E9A">
          <w:pPr>
            <w:pStyle w:val="Footer"/>
            <w:tabs>
              <w:tab w:val="clear" w:pos="8640"/>
              <w:tab w:val="right" w:pos="9360"/>
            </w:tabs>
          </w:pPr>
        </w:p>
      </w:tc>
      <w:tc>
        <w:tcPr>
          <w:tcW w:w="2453" w:type="pct"/>
        </w:tcPr>
        <w:p w14:paraId="5819A8D5" w14:textId="77777777" w:rsidR="00137D90" w:rsidRDefault="00137D90" w:rsidP="009C1E9A">
          <w:pPr>
            <w:pStyle w:val="Footer"/>
            <w:tabs>
              <w:tab w:val="clear" w:pos="8640"/>
              <w:tab w:val="right" w:pos="9360"/>
            </w:tabs>
            <w:jc w:val="right"/>
          </w:pPr>
        </w:p>
      </w:tc>
    </w:tr>
    <w:tr w:rsidR="00E80451" w14:paraId="3A49AC17" w14:textId="77777777" w:rsidTr="009C1E9A">
      <w:trPr>
        <w:cantSplit/>
      </w:trPr>
      <w:tc>
        <w:tcPr>
          <w:tcW w:w="0" w:type="pct"/>
        </w:tcPr>
        <w:p w14:paraId="17C60C5C" w14:textId="77777777" w:rsidR="00EC379B" w:rsidRDefault="00EC379B" w:rsidP="009C1E9A">
          <w:pPr>
            <w:pStyle w:val="Footer"/>
            <w:tabs>
              <w:tab w:val="clear" w:pos="8640"/>
              <w:tab w:val="right" w:pos="9360"/>
            </w:tabs>
          </w:pPr>
        </w:p>
      </w:tc>
      <w:tc>
        <w:tcPr>
          <w:tcW w:w="2395" w:type="pct"/>
        </w:tcPr>
        <w:p w14:paraId="23D4E0B1" w14:textId="77777777" w:rsidR="00EC379B" w:rsidRPr="009C1E9A" w:rsidRDefault="009E2040" w:rsidP="009C1E9A">
          <w:pPr>
            <w:pStyle w:val="Footer"/>
            <w:tabs>
              <w:tab w:val="clear" w:pos="8640"/>
              <w:tab w:val="right" w:pos="9360"/>
            </w:tabs>
            <w:rPr>
              <w:rFonts w:ascii="Shruti" w:hAnsi="Shruti"/>
              <w:sz w:val="22"/>
            </w:rPr>
          </w:pPr>
          <w:r>
            <w:rPr>
              <w:rFonts w:ascii="Shruti" w:hAnsi="Shruti"/>
              <w:sz w:val="22"/>
            </w:rPr>
            <w:t>87R 26272</w:t>
          </w:r>
        </w:p>
      </w:tc>
      <w:tc>
        <w:tcPr>
          <w:tcW w:w="2453" w:type="pct"/>
        </w:tcPr>
        <w:p w14:paraId="38BCB3C7" w14:textId="24CAD4A4" w:rsidR="00EC379B" w:rsidRDefault="009E2040" w:rsidP="009C1E9A">
          <w:pPr>
            <w:pStyle w:val="Footer"/>
            <w:tabs>
              <w:tab w:val="clear" w:pos="8640"/>
              <w:tab w:val="right" w:pos="9360"/>
            </w:tabs>
            <w:jc w:val="right"/>
          </w:pPr>
          <w:r>
            <w:fldChar w:fldCharType="begin"/>
          </w:r>
          <w:r>
            <w:instrText xml:space="preserve"> DOCPROPERTY  OTID  \* MERGEFORMAT </w:instrText>
          </w:r>
          <w:r>
            <w:fldChar w:fldCharType="separate"/>
          </w:r>
          <w:r w:rsidR="006D32AF">
            <w:t>21.132.1079</w:t>
          </w:r>
          <w:r>
            <w:fldChar w:fldCharType="end"/>
          </w:r>
        </w:p>
      </w:tc>
    </w:tr>
    <w:tr w:rsidR="00E80451" w14:paraId="40B33247" w14:textId="77777777" w:rsidTr="009C1E9A">
      <w:trPr>
        <w:cantSplit/>
      </w:trPr>
      <w:tc>
        <w:tcPr>
          <w:tcW w:w="0" w:type="pct"/>
        </w:tcPr>
        <w:p w14:paraId="375BBD2E" w14:textId="77777777" w:rsidR="00EC379B" w:rsidRDefault="00EC379B" w:rsidP="009C1E9A">
          <w:pPr>
            <w:pStyle w:val="Footer"/>
            <w:tabs>
              <w:tab w:val="clear" w:pos="4320"/>
              <w:tab w:val="clear" w:pos="8640"/>
              <w:tab w:val="left" w:pos="2865"/>
            </w:tabs>
          </w:pPr>
        </w:p>
      </w:tc>
      <w:tc>
        <w:tcPr>
          <w:tcW w:w="2395" w:type="pct"/>
        </w:tcPr>
        <w:p w14:paraId="55756AD9" w14:textId="77777777" w:rsidR="00EC379B" w:rsidRPr="009C1E9A" w:rsidRDefault="009E2040" w:rsidP="009C1E9A">
          <w:pPr>
            <w:pStyle w:val="Footer"/>
            <w:tabs>
              <w:tab w:val="clear" w:pos="4320"/>
              <w:tab w:val="clear" w:pos="8640"/>
              <w:tab w:val="left" w:pos="2865"/>
            </w:tabs>
            <w:rPr>
              <w:rFonts w:ascii="Shruti" w:hAnsi="Shruti"/>
              <w:sz w:val="22"/>
            </w:rPr>
          </w:pPr>
          <w:r>
            <w:rPr>
              <w:rFonts w:ascii="Shruti" w:hAnsi="Shruti"/>
              <w:sz w:val="22"/>
            </w:rPr>
            <w:t>Substitute Document Number: 87R 25540</w:t>
          </w:r>
        </w:p>
      </w:tc>
      <w:tc>
        <w:tcPr>
          <w:tcW w:w="2453" w:type="pct"/>
        </w:tcPr>
        <w:p w14:paraId="1490D835" w14:textId="77777777" w:rsidR="00EC379B" w:rsidRDefault="00EC379B" w:rsidP="006D504F">
          <w:pPr>
            <w:pStyle w:val="Footer"/>
            <w:rPr>
              <w:rStyle w:val="PageNumber"/>
            </w:rPr>
          </w:pPr>
        </w:p>
        <w:p w14:paraId="13C326C6" w14:textId="77777777" w:rsidR="00EC379B" w:rsidRDefault="00EC379B" w:rsidP="009C1E9A">
          <w:pPr>
            <w:pStyle w:val="Footer"/>
            <w:tabs>
              <w:tab w:val="clear" w:pos="8640"/>
              <w:tab w:val="right" w:pos="9360"/>
            </w:tabs>
            <w:jc w:val="right"/>
          </w:pPr>
        </w:p>
      </w:tc>
    </w:tr>
    <w:tr w:rsidR="00E80451" w14:paraId="383EBBD0" w14:textId="77777777" w:rsidTr="009C1E9A">
      <w:trPr>
        <w:cantSplit/>
        <w:trHeight w:val="323"/>
      </w:trPr>
      <w:tc>
        <w:tcPr>
          <w:tcW w:w="0" w:type="pct"/>
          <w:gridSpan w:val="3"/>
        </w:tcPr>
        <w:p w14:paraId="359C980C" w14:textId="44DB1471" w:rsidR="00EC379B" w:rsidRDefault="009E204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ED7D72">
            <w:rPr>
              <w:rStyle w:val="PageNumber"/>
              <w:noProof/>
            </w:rPr>
            <w:t>3</w:t>
          </w:r>
          <w:r>
            <w:rPr>
              <w:rStyle w:val="PageNumber"/>
            </w:rPr>
            <w:fldChar w:fldCharType="end"/>
          </w:r>
        </w:p>
        <w:p w14:paraId="5381DE6C" w14:textId="77777777" w:rsidR="00EC379B" w:rsidRDefault="00EC379B" w:rsidP="009C1E9A">
          <w:pPr>
            <w:pStyle w:val="Footer"/>
            <w:tabs>
              <w:tab w:val="clear" w:pos="8640"/>
              <w:tab w:val="right" w:pos="9360"/>
            </w:tabs>
            <w:jc w:val="center"/>
          </w:pPr>
        </w:p>
      </w:tc>
    </w:tr>
  </w:tbl>
  <w:p w14:paraId="59B7E79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E2B6E"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26E59" w14:textId="77777777" w:rsidR="00000000" w:rsidRDefault="009E2040">
      <w:r>
        <w:separator/>
      </w:r>
    </w:p>
  </w:footnote>
  <w:footnote w:type="continuationSeparator" w:id="0">
    <w:p w14:paraId="35E74988" w14:textId="77777777" w:rsidR="00000000" w:rsidRDefault="009E2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34208"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97258"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3C171"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522B2"/>
    <w:multiLevelType w:val="hybridMultilevel"/>
    <w:tmpl w:val="A3C2D072"/>
    <w:lvl w:ilvl="0" w:tplc="5D32C032">
      <w:start w:val="1"/>
      <w:numFmt w:val="bullet"/>
      <w:lvlText w:val=""/>
      <w:lvlJc w:val="left"/>
      <w:pPr>
        <w:tabs>
          <w:tab w:val="num" w:pos="720"/>
        </w:tabs>
        <w:ind w:left="720" w:hanging="360"/>
      </w:pPr>
      <w:rPr>
        <w:rFonts w:ascii="Symbol" w:hAnsi="Symbol" w:hint="default"/>
      </w:rPr>
    </w:lvl>
    <w:lvl w:ilvl="1" w:tplc="F924981A" w:tentative="1">
      <w:start w:val="1"/>
      <w:numFmt w:val="bullet"/>
      <w:lvlText w:val="o"/>
      <w:lvlJc w:val="left"/>
      <w:pPr>
        <w:ind w:left="1440" w:hanging="360"/>
      </w:pPr>
      <w:rPr>
        <w:rFonts w:ascii="Courier New" w:hAnsi="Courier New" w:cs="Courier New" w:hint="default"/>
      </w:rPr>
    </w:lvl>
    <w:lvl w:ilvl="2" w:tplc="AFBE9C14" w:tentative="1">
      <w:start w:val="1"/>
      <w:numFmt w:val="bullet"/>
      <w:lvlText w:val=""/>
      <w:lvlJc w:val="left"/>
      <w:pPr>
        <w:ind w:left="2160" w:hanging="360"/>
      </w:pPr>
      <w:rPr>
        <w:rFonts w:ascii="Wingdings" w:hAnsi="Wingdings" w:hint="default"/>
      </w:rPr>
    </w:lvl>
    <w:lvl w:ilvl="3" w:tplc="372C24F4" w:tentative="1">
      <w:start w:val="1"/>
      <w:numFmt w:val="bullet"/>
      <w:lvlText w:val=""/>
      <w:lvlJc w:val="left"/>
      <w:pPr>
        <w:ind w:left="2880" w:hanging="360"/>
      </w:pPr>
      <w:rPr>
        <w:rFonts w:ascii="Symbol" w:hAnsi="Symbol" w:hint="default"/>
      </w:rPr>
    </w:lvl>
    <w:lvl w:ilvl="4" w:tplc="0FA6C836" w:tentative="1">
      <w:start w:val="1"/>
      <w:numFmt w:val="bullet"/>
      <w:lvlText w:val="o"/>
      <w:lvlJc w:val="left"/>
      <w:pPr>
        <w:ind w:left="3600" w:hanging="360"/>
      </w:pPr>
      <w:rPr>
        <w:rFonts w:ascii="Courier New" w:hAnsi="Courier New" w:cs="Courier New" w:hint="default"/>
      </w:rPr>
    </w:lvl>
    <w:lvl w:ilvl="5" w:tplc="565A5394" w:tentative="1">
      <w:start w:val="1"/>
      <w:numFmt w:val="bullet"/>
      <w:lvlText w:val=""/>
      <w:lvlJc w:val="left"/>
      <w:pPr>
        <w:ind w:left="4320" w:hanging="360"/>
      </w:pPr>
      <w:rPr>
        <w:rFonts w:ascii="Wingdings" w:hAnsi="Wingdings" w:hint="default"/>
      </w:rPr>
    </w:lvl>
    <w:lvl w:ilvl="6" w:tplc="C896D474" w:tentative="1">
      <w:start w:val="1"/>
      <w:numFmt w:val="bullet"/>
      <w:lvlText w:val=""/>
      <w:lvlJc w:val="left"/>
      <w:pPr>
        <w:ind w:left="5040" w:hanging="360"/>
      </w:pPr>
      <w:rPr>
        <w:rFonts w:ascii="Symbol" w:hAnsi="Symbol" w:hint="default"/>
      </w:rPr>
    </w:lvl>
    <w:lvl w:ilvl="7" w:tplc="0C849614" w:tentative="1">
      <w:start w:val="1"/>
      <w:numFmt w:val="bullet"/>
      <w:lvlText w:val="o"/>
      <w:lvlJc w:val="left"/>
      <w:pPr>
        <w:ind w:left="5760" w:hanging="360"/>
      </w:pPr>
      <w:rPr>
        <w:rFonts w:ascii="Courier New" w:hAnsi="Courier New" w:cs="Courier New" w:hint="default"/>
      </w:rPr>
    </w:lvl>
    <w:lvl w:ilvl="8" w:tplc="EBA853DA" w:tentative="1">
      <w:start w:val="1"/>
      <w:numFmt w:val="bullet"/>
      <w:lvlText w:val=""/>
      <w:lvlJc w:val="left"/>
      <w:pPr>
        <w:ind w:left="6480" w:hanging="360"/>
      </w:pPr>
      <w:rPr>
        <w:rFonts w:ascii="Wingdings" w:hAnsi="Wingdings" w:hint="default"/>
      </w:rPr>
    </w:lvl>
  </w:abstractNum>
  <w:abstractNum w:abstractNumId="1" w15:restartNumberingAfterBreak="0">
    <w:nsid w:val="1DF275C5"/>
    <w:multiLevelType w:val="hybridMultilevel"/>
    <w:tmpl w:val="CB44ACD6"/>
    <w:lvl w:ilvl="0" w:tplc="C9EAC756">
      <w:start w:val="1"/>
      <w:numFmt w:val="bullet"/>
      <w:lvlText w:val=""/>
      <w:lvlJc w:val="left"/>
      <w:pPr>
        <w:ind w:left="720" w:hanging="360"/>
      </w:pPr>
      <w:rPr>
        <w:rFonts w:ascii="Symbol" w:hAnsi="Symbol" w:hint="default"/>
      </w:rPr>
    </w:lvl>
    <w:lvl w:ilvl="1" w:tplc="AAD085BC" w:tentative="1">
      <w:start w:val="1"/>
      <w:numFmt w:val="bullet"/>
      <w:lvlText w:val="o"/>
      <w:lvlJc w:val="left"/>
      <w:pPr>
        <w:ind w:left="1440" w:hanging="360"/>
      </w:pPr>
      <w:rPr>
        <w:rFonts w:ascii="Courier New" w:hAnsi="Courier New" w:cs="Courier New" w:hint="default"/>
      </w:rPr>
    </w:lvl>
    <w:lvl w:ilvl="2" w:tplc="21040DF8" w:tentative="1">
      <w:start w:val="1"/>
      <w:numFmt w:val="bullet"/>
      <w:lvlText w:val=""/>
      <w:lvlJc w:val="left"/>
      <w:pPr>
        <w:ind w:left="2160" w:hanging="360"/>
      </w:pPr>
      <w:rPr>
        <w:rFonts w:ascii="Wingdings" w:hAnsi="Wingdings" w:hint="default"/>
      </w:rPr>
    </w:lvl>
    <w:lvl w:ilvl="3" w:tplc="6226D55C" w:tentative="1">
      <w:start w:val="1"/>
      <w:numFmt w:val="bullet"/>
      <w:lvlText w:val=""/>
      <w:lvlJc w:val="left"/>
      <w:pPr>
        <w:ind w:left="2880" w:hanging="360"/>
      </w:pPr>
      <w:rPr>
        <w:rFonts w:ascii="Symbol" w:hAnsi="Symbol" w:hint="default"/>
      </w:rPr>
    </w:lvl>
    <w:lvl w:ilvl="4" w:tplc="CB3EC644" w:tentative="1">
      <w:start w:val="1"/>
      <w:numFmt w:val="bullet"/>
      <w:lvlText w:val="o"/>
      <w:lvlJc w:val="left"/>
      <w:pPr>
        <w:ind w:left="3600" w:hanging="360"/>
      </w:pPr>
      <w:rPr>
        <w:rFonts w:ascii="Courier New" w:hAnsi="Courier New" w:cs="Courier New" w:hint="default"/>
      </w:rPr>
    </w:lvl>
    <w:lvl w:ilvl="5" w:tplc="B3C63970" w:tentative="1">
      <w:start w:val="1"/>
      <w:numFmt w:val="bullet"/>
      <w:lvlText w:val=""/>
      <w:lvlJc w:val="left"/>
      <w:pPr>
        <w:ind w:left="4320" w:hanging="360"/>
      </w:pPr>
      <w:rPr>
        <w:rFonts w:ascii="Wingdings" w:hAnsi="Wingdings" w:hint="default"/>
      </w:rPr>
    </w:lvl>
    <w:lvl w:ilvl="6" w:tplc="088EA9BE" w:tentative="1">
      <w:start w:val="1"/>
      <w:numFmt w:val="bullet"/>
      <w:lvlText w:val=""/>
      <w:lvlJc w:val="left"/>
      <w:pPr>
        <w:ind w:left="5040" w:hanging="360"/>
      </w:pPr>
      <w:rPr>
        <w:rFonts w:ascii="Symbol" w:hAnsi="Symbol" w:hint="default"/>
      </w:rPr>
    </w:lvl>
    <w:lvl w:ilvl="7" w:tplc="76867F66" w:tentative="1">
      <w:start w:val="1"/>
      <w:numFmt w:val="bullet"/>
      <w:lvlText w:val="o"/>
      <w:lvlJc w:val="left"/>
      <w:pPr>
        <w:ind w:left="5760" w:hanging="360"/>
      </w:pPr>
      <w:rPr>
        <w:rFonts w:ascii="Courier New" w:hAnsi="Courier New" w:cs="Courier New" w:hint="default"/>
      </w:rPr>
    </w:lvl>
    <w:lvl w:ilvl="8" w:tplc="DBF04884" w:tentative="1">
      <w:start w:val="1"/>
      <w:numFmt w:val="bullet"/>
      <w:lvlText w:val=""/>
      <w:lvlJc w:val="left"/>
      <w:pPr>
        <w:ind w:left="6480" w:hanging="360"/>
      </w:pPr>
      <w:rPr>
        <w:rFonts w:ascii="Wingdings" w:hAnsi="Wingdings" w:hint="default"/>
      </w:rPr>
    </w:lvl>
  </w:abstractNum>
  <w:abstractNum w:abstractNumId="2" w15:restartNumberingAfterBreak="0">
    <w:nsid w:val="28626B9B"/>
    <w:multiLevelType w:val="hybridMultilevel"/>
    <w:tmpl w:val="B192E5DA"/>
    <w:lvl w:ilvl="0" w:tplc="00AC455E">
      <w:start w:val="1"/>
      <w:numFmt w:val="bullet"/>
      <w:lvlText w:val=""/>
      <w:lvlJc w:val="left"/>
      <w:pPr>
        <w:tabs>
          <w:tab w:val="num" w:pos="720"/>
        </w:tabs>
        <w:ind w:left="720" w:hanging="360"/>
      </w:pPr>
      <w:rPr>
        <w:rFonts w:ascii="Symbol" w:hAnsi="Symbol" w:hint="default"/>
      </w:rPr>
    </w:lvl>
    <w:lvl w:ilvl="1" w:tplc="9D44A39E" w:tentative="1">
      <w:start w:val="1"/>
      <w:numFmt w:val="bullet"/>
      <w:lvlText w:val="o"/>
      <w:lvlJc w:val="left"/>
      <w:pPr>
        <w:ind w:left="1440" w:hanging="360"/>
      </w:pPr>
      <w:rPr>
        <w:rFonts w:ascii="Courier New" w:hAnsi="Courier New" w:cs="Courier New" w:hint="default"/>
      </w:rPr>
    </w:lvl>
    <w:lvl w:ilvl="2" w:tplc="5008D790" w:tentative="1">
      <w:start w:val="1"/>
      <w:numFmt w:val="bullet"/>
      <w:lvlText w:val=""/>
      <w:lvlJc w:val="left"/>
      <w:pPr>
        <w:ind w:left="2160" w:hanging="360"/>
      </w:pPr>
      <w:rPr>
        <w:rFonts w:ascii="Wingdings" w:hAnsi="Wingdings" w:hint="default"/>
      </w:rPr>
    </w:lvl>
    <w:lvl w:ilvl="3" w:tplc="690A3EE4" w:tentative="1">
      <w:start w:val="1"/>
      <w:numFmt w:val="bullet"/>
      <w:lvlText w:val=""/>
      <w:lvlJc w:val="left"/>
      <w:pPr>
        <w:ind w:left="2880" w:hanging="360"/>
      </w:pPr>
      <w:rPr>
        <w:rFonts w:ascii="Symbol" w:hAnsi="Symbol" w:hint="default"/>
      </w:rPr>
    </w:lvl>
    <w:lvl w:ilvl="4" w:tplc="FD3EF79C" w:tentative="1">
      <w:start w:val="1"/>
      <w:numFmt w:val="bullet"/>
      <w:lvlText w:val="o"/>
      <w:lvlJc w:val="left"/>
      <w:pPr>
        <w:ind w:left="3600" w:hanging="360"/>
      </w:pPr>
      <w:rPr>
        <w:rFonts w:ascii="Courier New" w:hAnsi="Courier New" w:cs="Courier New" w:hint="default"/>
      </w:rPr>
    </w:lvl>
    <w:lvl w:ilvl="5" w:tplc="CC9ACE76" w:tentative="1">
      <w:start w:val="1"/>
      <w:numFmt w:val="bullet"/>
      <w:lvlText w:val=""/>
      <w:lvlJc w:val="left"/>
      <w:pPr>
        <w:ind w:left="4320" w:hanging="360"/>
      </w:pPr>
      <w:rPr>
        <w:rFonts w:ascii="Wingdings" w:hAnsi="Wingdings" w:hint="default"/>
      </w:rPr>
    </w:lvl>
    <w:lvl w:ilvl="6" w:tplc="279627B2" w:tentative="1">
      <w:start w:val="1"/>
      <w:numFmt w:val="bullet"/>
      <w:lvlText w:val=""/>
      <w:lvlJc w:val="left"/>
      <w:pPr>
        <w:ind w:left="5040" w:hanging="360"/>
      </w:pPr>
      <w:rPr>
        <w:rFonts w:ascii="Symbol" w:hAnsi="Symbol" w:hint="default"/>
      </w:rPr>
    </w:lvl>
    <w:lvl w:ilvl="7" w:tplc="484C04E6" w:tentative="1">
      <w:start w:val="1"/>
      <w:numFmt w:val="bullet"/>
      <w:lvlText w:val="o"/>
      <w:lvlJc w:val="left"/>
      <w:pPr>
        <w:ind w:left="5760" w:hanging="360"/>
      </w:pPr>
      <w:rPr>
        <w:rFonts w:ascii="Courier New" w:hAnsi="Courier New" w:cs="Courier New" w:hint="default"/>
      </w:rPr>
    </w:lvl>
    <w:lvl w:ilvl="8" w:tplc="26FE226C" w:tentative="1">
      <w:start w:val="1"/>
      <w:numFmt w:val="bullet"/>
      <w:lvlText w:val=""/>
      <w:lvlJc w:val="left"/>
      <w:pPr>
        <w:ind w:left="6480" w:hanging="360"/>
      </w:pPr>
      <w:rPr>
        <w:rFonts w:ascii="Wingdings" w:hAnsi="Wingdings" w:hint="default"/>
      </w:rPr>
    </w:lvl>
  </w:abstractNum>
  <w:abstractNum w:abstractNumId="3" w15:restartNumberingAfterBreak="0">
    <w:nsid w:val="32D2683E"/>
    <w:multiLevelType w:val="hybridMultilevel"/>
    <w:tmpl w:val="D230F116"/>
    <w:lvl w:ilvl="0" w:tplc="CF78CBC0">
      <w:start w:val="1"/>
      <w:numFmt w:val="bullet"/>
      <w:lvlText w:val=""/>
      <w:lvlJc w:val="left"/>
      <w:pPr>
        <w:ind w:left="720" w:hanging="360"/>
      </w:pPr>
      <w:rPr>
        <w:rFonts w:ascii="Symbol" w:hAnsi="Symbol" w:hint="default"/>
      </w:rPr>
    </w:lvl>
    <w:lvl w:ilvl="1" w:tplc="1390E25A">
      <w:start w:val="1"/>
      <w:numFmt w:val="bullet"/>
      <w:lvlText w:val="o"/>
      <w:lvlJc w:val="left"/>
      <w:pPr>
        <w:ind w:left="1440" w:hanging="360"/>
      </w:pPr>
      <w:rPr>
        <w:rFonts w:ascii="Courier New" w:hAnsi="Courier New" w:cs="Courier New" w:hint="default"/>
      </w:rPr>
    </w:lvl>
    <w:lvl w:ilvl="2" w:tplc="46661C8A" w:tentative="1">
      <w:start w:val="1"/>
      <w:numFmt w:val="bullet"/>
      <w:lvlText w:val=""/>
      <w:lvlJc w:val="left"/>
      <w:pPr>
        <w:ind w:left="2160" w:hanging="360"/>
      </w:pPr>
      <w:rPr>
        <w:rFonts w:ascii="Wingdings" w:hAnsi="Wingdings" w:hint="default"/>
      </w:rPr>
    </w:lvl>
    <w:lvl w:ilvl="3" w:tplc="57968C80" w:tentative="1">
      <w:start w:val="1"/>
      <w:numFmt w:val="bullet"/>
      <w:lvlText w:val=""/>
      <w:lvlJc w:val="left"/>
      <w:pPr>
        <w:ind w:left="2880" w:hanging="360"/>
      </w:pPr>
      <w:rPr>
        <w:rFonts w:ascii="Symbol" w:hAnsi="Symbol" w:hint="default"/>
      </w:rPr>
    </w:lvl>
    <w:lvl w:ilvl="4" w:tplc="A172446C" w:tentative="1">
      <w:start w:val="1"/>
      <w:numFmt w:val="bullet"/>
      <w:lvlText w:val="o"/>
      <w:lvlJc w:val="left"/>
      <w:pPr>
        <w:ind w:left="3600" w:hanging="360"/>
      </w:pPr>
      <w:rPr>
        <w:rFonts w:ascii="Courier New" w:hAnsi="Courier New" w:cs="Courier New" w:hint="default"/>
      </w:rPr>
    </w:lvl>
    <w:lvl w:ilvl="5" w:tplc="53D6960E" w:tentative="1">
      <w:start w:val="1"/>
      <w:numFmt w:val="bullet"/>
      <w:lvlText w:val=""/>
      <w:lvlJc w:val="left"/>
      <w:pPr>
        <w:ind w:left="4320" w:hanging="360"/>
      </w:pPr>
      <w:rPr>
        <w:rFonts w:ascii="Wingdings" w:hAnsi="Wingdings" w:hint="default"/>
      </w:rPr>
    </w:lvl>
    <w:lvl w:ilvl="6" w:tplc="FB6E31C6" w:tentative="1">
      <w:start w:val="1"/>
      <w:numFmt w:val="bullet"/>
      <w:lvlText w:val=""/>
      <w:lvlJc w:val="left"/>
      <w:pPr>
        <w:ind w:left="5040" w:hanging="360"/>
      </w:pPr>
      <w:rPr>
        <w:rFonts w:ascii="Symbol" w:hAnsi="Symbol" w:hint="default"/>
      </w:rPr>
    </w:lvl>
    <w:lvl w:ilvl="7" w:tplc="D5D61A94" w:tentative="1">
      <w:start w:val="1"/>
      <w:numFmt w:val="bullet"/>
      <w:lvlText w:val="o"/>
      <w:lvlJc w:val="left"/>
      <w:pPr>
        <w:ind w:left="5760" w:hanging="360"/>
      </w:pPr>
      <w:rPr>
        <w:rFonts w:ascii="Courier New" w:hAnsi="Courier New" w:cs="Courier New" w:hint="default"/>
      </w:rPr>
    </w:lvl>
    <w:lvl w:ilvl="8" w:tplc="FEF24824" w:tentative="1">
      <w:start w:val="1"/>
      <w:numFmt w:val="bullet"/>
      <w:lvlText w:val=""/>
      <w:lvlJc w:val="left"/>
      <w:pPr>
        <w:ind w:left="6480" w:hanging="360"/>
      </w:pPr>
      <w:rPr>
        <w:rFonts w:ascii="Wingdings" w:hAnsi="Wingdings" w:hint="default"/>
      </w:rPr>
    </w:lvl>
  </w:abstractNum>
  <w:abstractNum w:abstractNumId="4" w15:restartNumberingAfterBreak="0">
    <w:nsid w:val="38FF4654"/>
    <w:multiLevelType w:val="hybridMultilevel"/>
    <w:tmpl w:val="715C581C"/>
    <w:lvl w:ilvl="0" w:tplc="53486754">
      <w:start w:val="1"/>
      <w:numFmt w:val="bullet"/>
      <w:lvlText w:val=""/>
      <w:lvlJc w:val="left"/>
      <w:pPr>
        <w:tabs>
          <w:tab w:val="num" w:pos="720"/>
        </w:tabs>
        <w:ind w:left="720" w:hanging="360"/>
      </w:pPr>
      <w:rPr>
        <w:rFonts w:ascii="Symbol" w:hAnsi="Symbol" w:hint="default"/>
      </w:rPr>
    </w:lvl>
    <w:lvl w:ilvl="1" w:tplc="699013FC" w:tentative="1">
      <w:start w:val="1"/>
      <w:numFmt w:val="bullet"/>
      <w:lvlText w:val="o"/>
      <w:lvlJc w:val="left"/>
      <w:pPr>
        <w:ind w:left="1440" w:hanging="360"/>
      </w:pPr>
      <w:rPr>
        <w:rFonts w:ascii="Courier New" w:hAnsi="Courier New" w:cs="Courier New" w:hint="default"/>
      </w:rPr>
    </w:lvl>
    <w:lvl w:ilvl="2" w:tplc="072A581A" w:tentative="1">
      <w:start w:val="1"/>
      <w:numFmt w:val="bullet"/>
      <w:lvlText w:val=""/>
      <w:lvlJc w:val="left"/>
      <w:pPr>
        <w:ind w:left="2160" w:hanging="360"/>
      </w:pPr>
      <w:rPr>
        <w:rFonts w:ascii="Wingdings" w:hAnsi="Wingdings" w:hint="default"/>
      </w:rPr>
    </w:lvl>
    <w:lvl w:ilvl="3" w:tplc="3A10DBB2" w:tentative="1">
      <w:start w:val="1"/>
      <w:numFmt w:val="bullet"/>
      <w:lvlText w:val=""/>
      <w:lvlJc w:val="left"/>
      <w:pPr>
        <w:ind w:left="2880" w:hanging="360"/>
      </w:pPr>
      <w:rPr>
        <w:rFonts w:ascii="Symbol" w:hAnsi="Symbol" w:hint="default"/>
      </w:rPr>
    </w:lvl>
    <w:lvl w:ilvl="4" w:tplc="B8CE2ADC" w:tentative="1">
      <w:start w:val="1"/>
      <w:numFmt w:val="bullet"/>
      <w:lvlText w:val="o"/>
      <w:lvlJc w:val="left"/>
      <w:pPr>
        <w:ind w:left="3600" w:hanging="360"/>
      </w:pPr>
      <w:rPr>
        <w:rFonts w:ascii="Courier New" w:hAnsi="Courier New" w:cs="Courier New" w:hint="default"/>
      </w:rPr>
    </w:lvl>
    <w:lvl w:ilvl="5" w:tplc="BC548496" w:tentative="1">
      <w:start w:val="1"/>
      <w:numFmt w:val="bullet"/>
      <w:lvlText w:val=""/>
      <w:lvlJc w:val="left"/>
      <w:pPr>
        <w:ind w:left="4320" w:hanging="360"/>
      </w:pPr>
      <w:rPr>
        <w:rFonts w:ascii="Wingdings" w:hAnsi="Wingdings" w:hint="default"/>
      </w:rPr>
    </w:lvl>
    <w:lvl w:ilvl="6" w:tplc="DF1A94CA" w:tentative="1">
      <w:start w:val="1"/>
      <w:numFmt w:val="bullet"/>
      <w:lvlText w:val=""/>
      <w:lvlJc w:val="left"/>
      <w:pPr>
        <w:ind w:left="5040" w:hanging="360"/>
      </w:pPr>
      <w:rPr>
        <w:rFonts w:ascii="Symbol" w:hAnsi="Symbol" w:hint="default"/>
      </w:rPr>
    </w:lvl>
    <w:lvl w:ilvl="7" w:tplc="93CA3150" w:tentative="1">
      <w:start w:val="1"/>
      <w:numFmt w:val="bullet"/>
      <w:lvlText w:val="o"/>
      <w:lvlJc w:val="left"/>
      <w:pPr>
        <w:ind w:left="5760" w:hanging="360"/>
      </w:pPr>
      <w:rPr>
        <w:rFonts w:ascii="Courier New" w:hAnsi="Courier New" w:cs="Courier New" w:hint="default"/>
      </w:rPr>
    </w:lvl>
    <w:lvl w:ilvl="8" w:tplc="1CDCAA8A" w:tentative="1">
      <w:start w:val="1"/>
      <w:numFmt w:val="bullet"/>
      <w:lvlText w:val=""/>
      <w:lvlJc w:val="left"/>
      <w:pPr>
        <w:ind w:left="6480" w:hanging="360"/>
      </w:pPr>
      <w:rPr>
        <w:rFonts w:ascii="Wingdings" w:hAnsi="Wingdings" w:hint="default"/>
      </w:rPr>
    </w:lvl>
  </w:abstractNum>
  <w:abstractNum w:abstractNumId="5" w15:restartNumberingAfterBreak="0">
    <w:nsid w:val="49CE27EB"/>
    <w:multiLevelType w:val="hybridMultilevel"/>
    <w:tmpl w:val="526EDED8"/>
    <w:lvl w:ilvl="0" w:tplc="C298E884">
      <w:start w:val="1"/>
      <w:numFmt w:val="bullet"/>
      <w:lvlText w:val=""/>
      <w:lvlJc w:val="left"/>
      <w:pPr>
        <w:tabs>
          <w:tab w:val="num" w:pos="720"/>
        </w:tabs>
        <w:ind w:left="720" w:hanging="360"/>
      </w:pPr>
      <w:rPr>
        <w:rFonts w:ascii="Symbol" w:hAnsi="Symbol" w:hint="default"/>
      </w:rPr>
    </w:lvl>
    <w:lvl w:ilvl="1" w:tplc="ACBAD36A" w:tentative="1">
      <w:start w:val="1"/>
      <w:numFmt w:val="bullet"/>
      <w:lvlText w:val="o"/>
      <w:lvlJc w:val="left"/>
      <w:pPr>
        <w:ind w:left="1440" w:hanging="360"/>
      </w:pPr>
      <w:rPr>
        <w:rFonts w:ascii="Courier New" w:hAnsi="Courier New" w:cs="Courier New" w:hint="default"/>
      </w:rPr>
    </w:lvl>
    <w:lvl w:ilvl="2" w:tplc="1DE64928" w:tentative="1">
      <w:start w:val="1"/>
      <w:numFmt w:val="bullet"/>
      <w:lvlText w:val=""/>
      <w:lvlJc w:val="left"/>
      <w:pPr>
        <w:ind w:left="2160" w:hanging="360"/>
      </w:pPr>
      <w:rPr>
        <w:rFonts w:ascii="Wingdings" w:hAnsi="Wingdings" w:hint="default"/>
      </w:rPr>
    </w:lvl>
    <w:lvl w:ilvl="3" w:tplc="F5C8BDE4" w:tentative="1">
      <w:start w:val="1"/>
      <w:numFmt w:val="bullet"/>
      <w:lvlText w:val=""/>
      <w:lvlJc w:val="left"/>
      <w:pPr>
        <w:ind w:left="2880" w:hanging="360"/>
      </w:pPr>
      <w:rPr>
        <w:rFonts w:ascii="Symbol" w:hAnsi="Symbol" w:hint="default"/>
      </w:rPr>
    </w:lvl>
    <w:lvl w:ilvl="4" w:tplc="71B0DC48" w:tentative="1">
      <w:start w:val="1"/>
      <w:numFmt w:val="bullet"/>
      <w:lvlText w:val="o"/>
      <w:lvlJc w:val="left"/>
      <w:pPr>
        <w:ind w:left="3600" w:hanging="360"/>
      </w:pPr>
      <w:rPr>
        <w:rFonts w:ascii="Courier New" w:hAnsi="Courier New" w:cs="Courier New" w:hint="default"/>
      </w:rPr>
    </w:lvl>
    <w:lvl w:ilvl="5" w:tplc="563A4A7A" w:tentative="1">
      <w:start w:val="1"/>
      <w:numFmt w:val="bullet"/>
      <w:lvlText w:val=""/>
      <w:lvlJc w:val="left"/>
      <w:pPr>
        <w:ind w:left="4320" w:hanging="360"/>
      </w:pPr>
      <w:rPr>
        <w:rFonts w:ascii="Wingdings" w:hAnsi="Wingdings" w:hint="default"/>
      </w:rPr>
    </w:lvl>
    <w:lvl w:ilvl="6" w:tplc="B69ACB82" w:tentative="1">
      <w:start w:val="1"/>
      <w:numFmt w:val="bullet"/>
      <w:lvlText w:val=""/>
      <w:lvlJc w:val="left"/>
      <w:pPr>
        <w:ind w:left="5040" w:hanging="360"/>
      </w:pPr>
      <w:rPr>
        <w:rFonts w:ascii="Symbol" w:hAnsi="Symbol" w:hint="default"/>
      </w:rPr>
    </w:lvl>
    <w:lvl w:ilvl="7" w:tplc="AD64859E" w:tentative="1">
      <w:start w:val="1"/>
      <w:numFmt w:val="bullet"/>
      <w:lvlText w:val="o"/>
      <w:lvlJc w:val="left"/>
      <w:pPr>
        <w:ind w:left="5760" w:hanging="360"/>
      </w:pPr>
      <w:rPr>
        <w:rFonts w:ascii="Courier New" w:hAnsi="Courier New" w:cs="Courier New" w:hint="default"/>
      </w:rPr>
    </w:lvl>
    <w:lvl w:ilvl="8" w:tplc="89A28588" w:tentative="1">
      <w:start w:val="1"/>
      <w:numFmt w:val="bullet"/>
      <w:lvlText w:val=""/>
      <w:lvlJc w:val="left"/>
      <w:pPr>
        <w:ind w:left="6480" w:hanging="360"/>
      </w:pPr>
      <w:rPr>
        <w:rFonts w:ascii="Wingdings" w:hAnsi="Wingdings" w:hint="default"/>
      </w:rPr>
    </w:lvl>
  </w:abstractNum>
  <w:abstractNum w:abstractNumId="6" w15:restartNumberingAfterBreak="0">
    <w:nsid w:val="506F0883"/>
    <w:multiLevelType w:val="hybridMultilevel"/>
    <w:tmpl w:val="6C2C55A2"/>
    <w:lvl w:ilvl="0" w:tplc="78909A4A">
      <w:start w:val="1"/>
      <w:numFmt w:val="bullet"/>
      <w:lvlText w:val=""/>
      <w:lvlJc w:val="left"/>
      <w:pPr>
        <w:tabs>
          <w:tab w:val="num" w:pos="720"/>
        </w:tabs>
        <w:ind w:left="720" w:hanging="360"/>
      </w:pPr>
      <w:rPr>
        <w:rFonts w:ascii="Symbol" w:hAnsi="Symbol" w:hint="default"/>
      </w:rPr>
    </w:lvl>
    <w:lvl w:ilvl="1" w:tplc="A802D24E" w:tentative="1">
      <w:start w:val="1"/>
      <w:numFmt w:val="bullet"/>
      <w:lvlText w:val="o"/>
      <w:lvlJc w:val="left"/>
      <w:pPr>
        <w:ind w:left="1440" w:hanging="360"/>
      </w:pPr>
      <w:rPr>
        <w:rFonts w:ascii="Courier New" w:hAnsi="Courier New" w:cs="Courier New" w:hint="default"/>
      </w:rPr>
    </w:lvl>
    <w:lvl w:ilvl="2" w:tplc="82E4048E" w:tentative="1">
      <w:start w:val="1"/>
      <w:numFmt w:val="bullet"/>
      <w:lvlText w:val=""/>
      <w:lvlJc w:val="left"/>
      <w:pPr>
        <w:ind w:left="2160" w:hanging="360"/>
      </w:pPr>
      <w:rPr>
        <w:rFonts w:ascii="Wingdings" w:hAnsi="Wingdings" w:hint="default"/>
      </w:rPr>
    </w:lvl>
    <w:lvl w:ilvl="3" w:tplc="14C2CF1A" w:tentative="1">
      <w:start w:val="1"/>
      <w:numFmt w:val="bullet"/>
      <w:lvlText w:val=""/>
      <w:lvlJc w:val="left"/>
      <w:pPr>
        <w:ind w:left="2880" w:hanging="360"/>
      </w:pPr>
      <w:rPr>
        <w:rFonts w:ascii="Symbol" w:hAnsi="Symbol" w:hint="default"/>
      </w:rPr>
    </w:lvl>
    <w:lvl w:ilvl="4" w:tplc="AE50B1E8" w:tentative="1">
      <w:start w:val="1"/>
      <w:numFmt w:val="bullet"/>
      <w:lvlText w:val="o"/>
      <w:lvlJc w:val="left"/>
      <w:pPr>
        <w:ind w:left="3600" w:hanging="360"/>
      </w:pPr>
      <w:rPr>
        <w:rFonts w:ascii="Courier New" w:hAnsi="Courier New" w:cs="Courier New" w:hint="default"/>
      </w:rPr>
    </w:lvl>
    <w:lvl w:ilvl="5" w:tplc="89D8A64E" w:tentative="1">
      <w:start w:val="1"/>
      <w:numFmt w:val="bullet"/>
      <w:lvlText w:val=""/>
      <w:lvlJc w:val="left"/>
      <w:pPr>
        <w:ind w:left="4320" w:hanging="360"/>
      </w:pPr>
      <w:rPr>
        <w:rFonts w:ascii="Wingdings" w:hAnsi="Wingdings" w:hint="default"/>
      </w:rPr>
    </w:lvl>
    <w:lvl w:ilvl="6" w:tplc="AEC0A5B6" w:tentative="1">
      <w:start w:val="1"/>
      <w:numFmt w:val="bullet"/>
      <w:lvlText w:val=""/>
      <w:lvlJc w:val="left"/>
      <w:pPr>
        <w:ind w:left="5040" w:hanging="360"/>
      </w:pPr>
      <w:rPr>
        <w:rFonts w:ascii="Symbol" w:hAnsi="Symbol" w:hint="default"/>
      </w:rPr>
    </w:lvl>
    <w:lvl w:ilvl="7" w:tplc="D2C6745A" w:tentative="1">
      <w:start w:val="1"/>
      <w:numFmt w:val="bullet"/>
      <w:lvlText w:val="o"/>
      <w:lvlJc w:val="left"/>
      <w:pPr>
        <w:ind w:left="5760" w:hanging="360"/>
      </w:pPr>
      <w:rPr>
        <w:rFonts w:ascii="Courier New" w:hAnsi="Courier New" w:cs="Courier New" w:hint="default"/>
      </w:rPr>
    </w:lvl>
    <w:lvl w:ilvl="8" w:tplc="2544E5EA" w:tentative="1">
      <w:start w:val="1"/>
      <w:numFmt w:val="bullet"/>
      <w:lvlText w:val=""/>
      <w:lvlJc w:val="left"/>
      <w:pPr>
        <w:ind w:left="6480" w:hanging="360"/>
      </w:pPr>
      <w:rPr>
        <w:rFonts w:ascii="Wingdings" w:hAnsi="Wingdings" w:hint="default"/>
      </w:rPr>
    </w:lvl>
  </w:abstractNum>
  <w:abstractNum w:abstractNumId="7" w15:restartNumberingAfterBreak="0">
    <w:nsid w:val="54307B86"/>
    <w:multiLevelType w:val="hybridMultilevel"/>
    <w:tmpl w:val="0D54ADF2"/>
    <w:lvl w:ilvl="0" w:tplc="87FC3DC6">
      <w:start w:val="1"/>
      <w:numFmt w:val="bullet"/>
      <w:lvlText w:val=""/>
      <w:lvlJc w:val="left"/>
      <w:pPr>
        <w:tabs>
          <w:tab w:val="num" w:pos="720"/>
        </w:tabs>
        <w:ind w:left="720" w:hanging="360"/>
      </w:pPr>
      <w:rPr>
        <w:rFonts w:ascii="Symbol" w:hAnsi="Symbol" w:hint="default"/>
      </w:rPr>
    </w:lvl>
    <w:lvl w:ilvl="1" w:tplc="49CA4B26" w:tentative="1">
      <w:start w:val="1"/>
      <w:numFmt w:val="bullet"/>
      <w:lvlText w:val="o"/>
      <w:lvlJc w:val="left"/>
      <w:pPr>
        <w:ind w:left="1440" w:hanging="360"/>
      </w:pPr>
      <w:rPr>
        <w:rFonts w:ascii="Courier New" w:hAnsi="Courier New" w:cs="Courier New" w:hint="default"/>
      </w:rPr>
    </w:lvl>
    <w:lvl w:ilvl="2" w:tplc="6B04E794" w:tentative="1">
      <w:start w:val="1"/>
      <w:numFmt w:val="bullet"/>
      <w:lvlText w:val=""/>
      <w:lvlJc w:val="left"/>
      <w:pPr>
        <w:ind w:left="2160" w:hanging="360"/>
      </w:pPr>
      <w:rPr>
        <w:rFonts w:ascii="Wingdings" w:hAnsi="Wingdings" w:hint="default"/>
      </w:rPr>
    </w:lvl>
    <w:lvl w:ilvl="3" w:tplc="D36A2682" w:tentative="1">
      <w:start w:val="1"/>
      <w:numFmt w:val="bullet"/>
      <w:lvlText w:val=""/>
      <w:lvlJc w:val="left"/>
      <w:pPr>
        <w:ind w:left="2880" w:hanging="360"/>
      </w:pPr>
      <w:rPr>
        <w:rFonts w:ascii="Symbol" w:hAnsi="Symbol" w:hint="default"/>
      </w:rPr>
    </w:lvl>
    <w:lvl w:ilvl="4" w:tplc="A0D0E37E" w:tentative="1">
      <w:start w:val="1"/>
      <w:numFmt w:val="bullet"/>
      <w:lvlText w:val="o"/>
      <w:lvlJc w:val="left"/>
      <w:pPr>
        <w:ind w:left="3600" w:hanging="360"/>
      </w:pPr>
      <w:rPr>
        <w:rFonts w:ascii="Courier New" w:hAnsi="Courier New" w:cs="Courier New" w:hint="default"/>
      </w:rPr>
    </w:lvl>
    <w:lvl w:ilvl="5" w:tplc="D58AAD8C" w:tentative="1">
      <w:start w:val="1"/>
      <w:numFmt w:val="bullet"/>
      <w:lvlText w:val=""/>
      <w:lvlJc w:val="left"/>
      <w:pPr>
        <w:ind w:left="4320" w:hanging="360"/>
      </w:pPr>
      <w:rPr>
        <w:rFonts w:ascii="Wingdings" w:hAnsi="Wingdings" w:hint="default"/>
      </w:rPr>
    </w:lvl>
    <w:lvl w:ilvl="6" w:tplc="7E14229C" w:tentative="1">
      <w:start w:val="1"/>
      <w:numFmt w:val="bullet"/>
      <w:lvlText w:val=""/>
      <w:lvlJc w:val="left"/>
      <w:pPr>
        <w:ind w:left="5040" w:hanging="360"/>
      </w:pPr>
      <w:rPr>
        <w:rFonts w:ascii="Symbol" w:hAnsi="Symbol" w:hint="default"/>
      </w:rPr>
    </w:lvl>
    <w:lvl w:ilvl="7" w:tplc="2B34D972" w:tentative="1">
      <w:start w:val="1"/>
      <w:numFmt w:val="bullet"/>
      <w:lvlText w:val="o"/>
      <w:lvlJc w:val="left"/>
      <w:pPr>
        <w:ind w:left="5760" w:hanging="360"/>
      </w:pPr>
      <w:rPr>
        <w:rFonts w:ascii="Courier New" w:hAnsi="Courier New" w:cs="Courier New" w:hint="default"/>
      </w:rPr>
    </w:lvl>
    <w:lvl w:ilvl="8" w:tplc="61D48896" w:tentative="1">
      <w:start w:val="1"/>
      <w:numFmt w:val="bullet"/>
      <w:lvlText w:val=""/>
      <w:lvlJc w:val="left"/>
      <w:pPr>
        <w:ind w:left="6480" w:hanging="360"/>
      </w:pPr>
      <w:rPr>
        <w:rFonts w:ascii="Wingdings" w:hAnsi="Wingdings" w:hint="default"/>
      </w:rPr>
    </w:lvl>
  </w:abstractNum>
  <w:abstractNum w:abstractNumId="8" w15:restartNumberingAfterBreak="0">
    <w:nsid w:val="561249E6"/>
    <w:multiLevelType w:val="hybridMultilevel"/>
    <w:tmpl w:val="933255C0"/>
    <w:lvl w:ilvl="0" w:tplc="A7BA02BA">
      <w:start w:val="1"/>
      <w:numFmt w:val="bullet"/>
      <w:lvlText w:val=""/>
      <w:lvlJc w:val="left"/>
      <w:pPr>
        <w:tabs>
          <w:tab w:val="num" w:pos="780"/>
        </w:tabs>
        <w:ind w:left="780" w:hanging="360"/>
      </w:pPr>
      <w:rPr>
        <w:rFonts w:ascii="Symbol" w:hAnsi="Symbol" w:hint="default"/>
      </w:rPr>
    </w:lvl>
    <w:lvl w:ilvl="1" w:tplc="DD1CFF86" w:tentative="1">
      <w:start w:val="1"/>
      <w:numFmt w:val="bullet"/>
      <w:lvlText w:val="o"/>
      <w:lvlJc w:val="left"/>
      <w:pPr>
        <w:ind w:left="1500" w:hanging="360"/>
      </w:pPr>
      <w:rPr>
        <w:rFonts w:ascii="Courier New" w:hAnsi="Courier New" w:cs="Courier New" w:hint="default"/>
      </w:rPr>
    </w:lvl>
    <w:lvl w:ilvl="2" w:tplc="753AA4F2" w:tentative="1">
      <w:start w:val="1"/>
      <w:numFmt w:val="bullet"/>
      <w:lvlText w:val=""/>
      <w:lvlJc w:val="left"/>
      <w:pPr>
        <w:ind w:left="2220" w:hanging="360"/>
      </w:pPr>
      <w:rPr>
        <w:rFonts w:ascii="Wingdings" w:hAnsi="Wingdings" w:hint="default"/>
      </w:rPr>
    </w:lvl>
    <w:lvl w:ilvl="3" w:tplc="410CC1C6" w:tentative="1">
      <w:start w:val="1"/>
      <w:numFmt w:val="bullet"/>
      <w:lvlText w:val=""/>
      <w:lvlJc w:val="left"/>
      <w:pPr>
        <w:ind w:left="2940" w:hanging="360"/>
      </w:pPr>
      <w:rPr>
        <w:rFonts w:ascii="Symbol" w:hAnsi="Symbol" w:hint="default"/>
      </w:rPr>
    </w:lvl>
    <w:lvl w:ilvl="4" w:tplc="39AE48E2" w:tentative="1">
      <w:start w:val="1"/>
      <w:numFmt w:val="bullet"/>
      <w:lvlText w:val="o"/>
      <w:lvlJc w:val="left"/>
      <w:pPr>
        <w:ind w:left="3660" w:hanging="360"/>
      </w:pPr>
      <w:rPr>
        <w:rFonts w:ascii="Courier New" w:hAnsi="Courier New" w:cs="Courier New" w:hint="default"/>
      </w:rPr>
    </w:lvl>
    <w:lvl w:ilvl="5" w:tplc="76C6F36C" w:tentative="1">
      <w:start w:val="1"/>
      <w:numFmt w:val="bullet"/>
      <w:lvlText w:val=""/>
      <w:lvlJc w:val="left"/>
      <w:pPr>
        <w:ind w:left="4380" w:hanging="360"/>
      </w:pPr>
      <w:rPr>
        <w:rFonts w:ascii="Wingdings" w:hAnsi="Wingdings" w:hint="default"/>
      </w:rPr>
    </w:lvl>
    <w:lvl w:ilvl="6" w:tplc="0FAC9852" w:tentative="1">
      <w:start w:val="1"/>
      <w:numFmt w:val="bullet"/>
      <w:lvlText w:val=""/>
      <w:lvlJc w:val="left"/>
      <w:pPr>
        <w:ind w:left="5100" w:hanging="360"/>
      </w:pPr>
      <w:rPr>
        <w:rFonts w:ascii="Symbol" w:hAnsi="Symbol" w:hint="default"/>
      </w:rPr>
    </w:lvl>
    <w:lvl w:ilvl="7" w:tplc="07C0D1C8" w:tentative="1">
      <w:start w:val="1"/>
      <w:numFmt w:val="bullet"/>
      <w:lvlText w:val="o"/>
      <w:lvlJc w:val="left"/>
      <w:pPr>
        <w:ind w:left="5820" w:hanging="360"/>
      </w:pPr>
      <w:rPr>
        <w:rFonts w:ascii="Courier New" w:hAnsi="Courier New" w:cs="Courier New" w:hint="default"/>
      </w:rPr>
    </w:lvl>
    <w:lvl w:ilvl="8" w:tplc="62F4BFE0" w:tentative="1">
      <w:start w:val="1"/>
      <w:numFmt w:val="bullet"/>
      <w:lvlText w:val=""/>
      <w:lvlJc w:val="left"/>
      <w:pPr>
        <w:ind w:left="6540" w:hanging="360"/>
      </w:pPr>
      <w:rPr>
        <w:rFonts w:ascii="Wingdings" w:hAnsi="Wingdings" w:hint="default"/>
      </w:rPr>
    </w:lvl>
  </w:abstractNum>
  <w:abstractNum w:abstractNumId="9" w15:restartNumberingAfterBreak="0">
    <w:nsid w:val="743576FB"/>
    <w:multiLevelType w:val="hybridMultilevel"/>
    <w:tmpl w:val="835CEAE6"/>
    <w:lvl w:ilvl="0" w:tplc="E176FCDC">
      <w:start w:val="1"/>
      <w:numFmt w:val="bullet"/>
      <w:lvlText w:val=""/>
      <w:lvlJc w:val="left"/>
      <w:pPr>
        <w:tabs>
          <w:tab w:val="num" w:pos="720"/>
        </w:tabs>
        <w:ind w:left="720" w:hanging="360"/>
      </w:pPr>
      <w:rPr>
        <w:rFonts w:ascii="Symbol" w:hAnsi="Symbol" w:hint="default"/>
      </w:rPr>
    </w:lvl>
    <w:lvl w:ilvl="1" w:tplc="3424D65C" w:tentative="1">
      <w:start w:val="1"/>
      <w:numFmt w:val="bullet"/>
      <w:lvlText w:val="o"/>
      <w:lvlJc w:val="left"/>
      <w:pPr>
        <w:ind w:left="1440" w:hanging="360"/>
      </w:pPr>
      <w:rPr>
        <w:rFonts w:ascii="Courier New" w:hAnsi="Courier New" w:cs="Courier New" w:hint="default"/>
      </w:rPr>
    </w:lvl>
    <w:lvl w:ilvl="2" w:tplc="39BC5F46" w:tentative="1">
      <w:start w:val="1"/>
      <w:numFmt w:val="bullet"/>
      <w:lvlText w:val=""/>
      <w:lvlJc w:val="left"/>
      <w:pPr>
        <w:ind w:left="2160" w:hanging="360"/>
      </w:pPr>
      <w:rPr>
        <w:rFonts w:ascii="Wingdings" w:hAnsi="Wingdings" w:hint="default"/>
      </w:rPr>
    </w:lvl>
    <w:lvl w:ilvl="3" w:tplc="5E94B472" w:tentative="1">
      <w:start w:val="1"/>
      <w:numFmt w:val="bullet"/>
      <w:lvlText w:val=""/>
      <w:lvlJc w:val="left"/>
      <w:pPr>
        <w:ind w:left="2880" w:hanging="360"/>
      </w:pPr>
      <w:rPr>
        <w:rFonts w:ascii="Symbol" w:hAnsi="Symbol" w:hint="default"/>
      </w:rPr>
    </w:lvl>
    <w:lvl w:ilvl="4" w:tplc="EF089CA0" w:tentative="1">
      <w:start w:val="1"/>
      <w:numFmt w:val="bullet"/>
      <w:lvlText w:val="o"/>
      <w:lvlJc w:val="left"/>
      <w:pPr>
        <w:ind w:left="3600" w:hanging="360"/>
      </w:pPr>
      <w:rPr>
        <w:rFonts w:ascii="Courier New" w:hAnsi="Courier New" w:cs="Courier New" w:hint="default"/>
      </w:rPr>
    </w:lvl>
    <w:lvl w:ilvl="5" w:tplc="4D2E6EF4" w:tentative="1">
      <w:start w:val="1"/>
      <w:numFmt w:val="bullet"/>
      <w:lvlText w:val=""/>
      <w:lvlJc w:val="left"/>
      <w:pPr>
        <w:ind w:left="4320" w:hanging="360"/>
      </w:pPr>
      <w:rPr>
        <w:rFonts w:ascii="Wingdings" w:hAnsi="Wingdings" w:hint="default"/>
      </w:rPr>
    </w:lvl>
    <w:lvl w:ilvl="6" w:tplc="12D61244" w:tentative="1">
      <w:start w:val="1"/>
      <w:numFmt w:val="bullet"/>
      <w:lvlText w:val=""/>
      <w:lvlJc w:val="left"/>
      <w:pPr>
        <w:ind w:left="5040" w:hanging="360"/>
      </w:pPr>
      <w:rPr>
        <w:rFonts w:ascii="Symbol" w:hAnsi="Symbol" w:hint="default"/>
      </w:rPr>
    </w:lvl>
    <w:lvl w:ilvl="7" w:tplc="12F6D042" w:tentative="1">
      <w:start w:val="1"/>
      <w:numFmt w:val="bullet"/>
      <w:lvlText w:val="o"/>
      <w:lvlJc w:val="left"/>
      <w:pPr>
        <w:ind w:left="5760" w:hanging="360"/>
      </w:pPr>
      <w:rPr>
        <w:rFonts w:ascii="Courier New" w:hAnsi="Courier New" w:cs="Courier New" w:hint="default"/>
      </w:rPr>
    </w:lvl>
    <w:lvl w:ilvl="8" w:tplc="F08E1D74" w:tentative="1">
      <w:start w:val="1"/>
      <w:numFmt w:val="bullet"/>
      <w:lvlText w:val=""/>
      <w:lvlJc w:val="left"/>
      <w:pPr>
        <w:ind w:left="6480" w:hanging="360"/>
      </w:pPr>
      <w:rPr>
        <w:rFonts w:ascii="Wingdings" w:hAnsi="Wingdings" w:hint="default"/>
      </w:rPr>
    </w:lvl>
  </w:abstractNum>
  <w:abstractNum w:abstractNumId="10" w15:restartNumberingAfterBreak="0">
    <w:nsid w:val="7B152D55"/>
    <w:multiLevelType w:val="hybridMultilevel"/>
    <w:tmpl w:val="9A567B3C"/>
    <w:lvl w:ilvl="0" w:tplc="6F98A4D8">
      <w:start w:val="1"/>
      <w:numFmt w:val="bullet"/>
      <w:lvlText w:val=""/>
      <w:lvlJc w:val="left"/>
      <w:pPr>
        <w:tabs>
          <w:tab w:val="num" w:pos="720"/>
        </w:tabs>
        <w:ind w:left="720" w:hanging="360"/>
      </w:pPr>
      <w:rPr>
        <w:rFonts w:ascii="Symbol" w:hAnsi="Symbol" w:hint="default"/>
      </w:rPr>
    </w:lvl>
    <w:lvl w:ilvl="1" w:tplc="A3486BBC">
      <w:start w:val="1"/>
      <w:numFmt w:val="bullet"/>
      <w:lvlText w:val="o"/>
      <w:lvlJc w:val="left"/>
      <w:pPr>
        <w:ind w:left="1440" w:hanging="360"/>
      </w:pPr>
      <w:rPr>
        <w:rFonts w:ascii="Courier New" w:hAnsi="Courier New" w:cs="Courier New" w:hint="default"/>
      </w:rPr>
    </w:lvl>
    <w:lvl w:ilvl="2" w:tplc="78EEC398" w:tentative="1">
      <w:start w:val="1"/>
      <w:numFmt w:val="bullet"/>
      <w:lvlText w:val=""/>
      <w:lvlJc w:val="left"/>
      <w:pPr>
        <w:ind w:left="2160" w:hanging="360"/>
      </w:pPr>
      <w:rPr>
        <w:rFonts w:ascii="Wingdings" w:hAnsi="Wingdings" w:hint="default"/>
      </w:rPr>
    </w:lvl>
    <w:lvl w:ilvl="3" w:tplc="11B6DAE8" w:tentative="1">
      <w:start w:val="1"/>
      <w:numFmt w:val="bullet"/>
      <w:lvlText w:val=""/>
      <w:lvlJc w:val="left"/>
      <w:pPr>
        <w:ind w:left="2880" w:hanging="360"/>
      </w:pPr>
      <w:rPr>
        <w:rFonts w:ascii="Symbol" w:hAnsi="Symbol" w:hint="default"/>
      </w:rPr>
    </w:lvl>
    <w:lvl w:ilvl="4" w:tplc="A8F4238A" w:tentative="1">
      <w:start w:val="1"/>
      <w:numFmt w:val="bullet"/>
      <w:lvlText w:val="o"/>
      <w:lvlJc w:val="left"/>
      <w:pPr>
        <w:ind w:left="3600" w:hanging="360"/>
      </w:pPr>
      <w:rPr>
        <w:rFonts w:ascii="Courier New" w:hAnsi="Courier New" w:cs="Courier New" w:hint="default"/>
      </w:rPr>
    </w:lvl>
    <w:lvl w:ilvl="5" w:tplc="BE8A3FCE" w:tentative="1">
      <w:start w:val="1"/>
      <w:numFmt w:val="bullet"/>
      <w:lvlText w:val=""/>
      <w:lvlJc w:val="left"/>
      <w:pPr>
        <w:ind w:left="4320" w:hanging="360"/>
      </w:pPr>
      <w:rPr>
        <w:rFonts w:ascii="Wingdings" w:hAnsi="Wingdings" w:hint="default"/>
      </w:rPr>
    </w:lvl>
    <w:lvl w:ilvl="6" w:tplc="348C3564" w:tentative="1">
      <w:start w:val="1"/>
      <w:numFmt w:val="bullet"/>
      <w:lvlText w:val=""/>
      <w:lvlJc w:val="left"/>
      <w:pPr>
        <w:ind w:left="5040" w:hanging="360"/>
      </w:pPr>
      <w:rPr>
        <w:rFonts w:ascii="Symbol" w:hAnsi="Symbol" w:hint="default"/>
      </w:rPr>
    </w:lvl>
    <w:lvl w:ilvl="7" w:tplc="85941C48" w:tentative="1">
      <w:start w:val="1"/>
      <w:numFmt w:val="bullet"/>
      <w:lvlText w:val="o"/>
      <w:lvlJc w:val="left"/>
      <w:pPr>
        <w:ind w:left="5760" w:hanging="360"/>
      </w:pPr>
      <w:rPr>
        <w:rFonts w:ascii="Courier New" w:hAnsi="Courier New" w:cs="Courier New" w:hint="default"/>
      </w:rPr>
    </w:lvl>
    <w:lvl w:ilvl="8" w:tplc="39A2703C"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9"/>
  </w:num>
  <w:num w:numId="4">
    <w:abstractNumId w:val="0"/>
  </w:num>
  <w:num w:numId="5">
    <w:abstractNumId w:val="10"/>
  </w:num>
  <w:num w:numId="6">
    <w:abstractNumId w:val="8"/>
  </w:num>
  <w:num w:numId="7">
    <w:abstractNumId w:val="3"/>
  </w:num>
  <w:num w:numId="8">
    <w:abstractNumId w:val="1"/>
  </w:num>
  <w:num w:numId="9">
    <w:abstractNumId w:val="2"/>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BD6"/>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1486"/>
    <w:rsid w:val="000B3E61"/>
    <w:rsid w:val="000B54AF"/>
    <w:rsid w:val="000B6090"/>
    <w:rsid w:val="000B6FEE"/>
    <w:rsid w:val="000C12C4"/>
    <w:rsid w:val="000C18E7"/>
    <w:rsid w:val="000C49DA"/>
    <w:rsid w:val="000C4B3D"/>
    <w:rsid w:val="000C6DC1"/>
    <w:rsid w:val="000C6E20"/>
    <w:rsid w:val="000C76D7"/>
    <w:rsid w:val="000C7F1D"/>
    <w:rsid w:val="000D2EBA"/>
    <w:rsid w:val="000D32A1"/>
    <w:rsid w:val="000D3725"/>
    <w:rsid w:val="000D46E5"/>
    <w:rsid w:val="000D64A8"/>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06FFF"/>
    <w:rsid w:val="00110F8C"/>
    <w:rsid w:val="0011274A"/>
    <w:rsid w:val="00113522"/>
    <w:rsid w:val="0011378D"/>
    <w:rsid w:val="00115EE9"/>
    <w:rsid w:val="001169F9"/>
    <w:rsid w:val="00120797"/>
    <w:rsid w:val="0012371B"/>
    <w:rsid w:val="001245C8"/>
    <w:rsid w:val="00124653"/>
    <w:rsid w:val="001247C5"/>
    <w:rsid w:val="00127893"/>
    <w:rsid w:val="001312BB"/>
    <w:rsid w:val="00137D90"/>
    <w:rsid w:val="00141FB6"/>
    <w:rsid w:val="00142F8E"/>
    <w:rsid w:val="00143C8B"/>
    <w:rsid w:val="00144042"/>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1506"/>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562"/>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012"/>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2494D"/>
    <w:rsid w:val="0043190E"/>
    <w:rsid w:val="004324E9"/>
    <w:rsid w:val="004350F3"/>
    <w:rsid w:val="00436980"/>
    <w:rsid w:val="00441016"/>
    <w:rsid w:val="00441F2F"/>
    <w:rsid w:val="0044228B"/>
    <w:rsid w:val="00447018"/>
    <w:rsid w:val="00450561"/>
    <w:rsid w:val="00450A40"/>
    <w:rsid w:val="00451D7C"/>
    <w:rsid w:val="00452FC3"/>
    <w:rsid w:val="004538B6"/>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1E5D"/>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5A8C"/>
    <w:rsid w:val="00576714"/>
    <w:rsid w:val="0057685A"/>
    <w:rsid w:val="005847EF"/>
    <w:rsid w:val="005851E6"/>
    <w:rsid w:val="005878B7"/>
    <w:rsid w:val="00592C9A"/>
    <w:rsid w:val="00593DF8"/>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E7BC1"/>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2F"/>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32DD"/>
    <w:rsid w:val="006C4709"/>
    <w:rsid w:val="006D3005"/>
    <w:rsid w:val="006D32AF"/>
    <w:rsid w:val="006D504F"/>
    <w:rsid w:val="006D5F37"/>
    <w:rsid w:val="006E0CAC"/>
    <w:rsid w:val="006E1CFB"/>
    <w:rsid w:val="006E1ED6"/>
    <w:rsid w:val="006E1F94"/>
    <w:rsid w:val="006E26C1"/>
    <w:rsid w:val="006E30A8"/>
    <w:rsid w:val="006E45B0"/>
    <w:rsid w:val="006E5692"/>
    <w:rsid w:val="006F365D"/>
    <w:rsid w:val="006F4BB0"/>
    <w:rsid w:val="006F5315"/>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86950"/>
    <w:rsid w:val="0079487D"/>
    <w:rsid w:val="007966D4"/>
    <w:rsid w:val="00796A0A"/>
    <w:rsid w:val="0079792C"/>
    <w:rsid w:val="007A0989"/>
    <w:rsid w:val="007A2966"/>
    <w:rsid w:val="007A331F"/>
    <w:rsid w:val="007A3844"/>
    <w:rsid w:val="007A4381"/>
    <w:rsid w:val="007A5466"/>
    <w:rsid w:val="007A7EC1"/>
    <w:rsid w:val="007B4FCA"/>
    <w:rsid w:val="007B7B85"/>
    <w:rsid w:val="007C462E"/>
    <w:rsid w:val="007C496B"/>
    <w:rsid w:val="007C6803"/>
    <w:rsid w:val="007C7E68"/>
    <w:rsid w:val="007D2892"/>
    <w:rsid w:val="007D2DCC"/>
    <w:rsid w:val="007D47E1"/>
    <w:rsid w:val="007D7FCB"/>
    <w:rsid w:val="007E33B6"/>
    <w:rsid w:val="007E59E8"/>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40F4"/>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0E8"/>
    <w:rsid w:val="008861EE"/>
    <w:rsid w:val="00890B59"/>
    <w:rsid w:val="008930D7"/>
    <w:rsid w:val="008947A7"/>
    <w:rsid w:val="00897BE6"/>
    <w:rsid w:val="00897E80"/>
    <w:rsid w:val="008A04FA"/>
    <w:rsid w:val="008A3188"/>
    <w:rsid w:val="008A3FDF"/>
    <w:rsid w:val="008A6418"/>
    <w:rsid w:val="008B05D8"/>
    <w:rsid w:val="008B0B3D"/>
    <w:rsid w:val="008B2B1A"/>
    <w:rsid w:val="008B3428"/>
    <w:rsid w:val="008B7785"/>
    <w:rsid w:val="008C0809"/>
    <w:rsid w:val="008C132C"/>
    <w:rsid w:val="008C3FD0"/>
    <w:rsid w:val="008D27A5"/>
    <w:rsid w:val="008D2AAB"/>
    <w:rsid w:val="008D309C"/>
    <w:rsid w:val="008D58F9"/>
    <w:rsid w:val="008E3338"/>
    <w:rsid w:val="008E47BE"/>
    <w:rsid w:val="008F00E2"/>
    <w:rsid w:val="008F09DF"/>
    <w:rsid w:val="008F3053"/>
    <w:rsid w:val="008F3136"/>
    <w:rsid w:val="008F40DF"/>
    <w:rsid w:val="008F5E16"/>
    <w:rsid w:val="008F5EFC"/>
    <w:rsid w:val="00901670"/>
    <w:rsid w:val="00902212"/>
    <w:rsid w:val="0090299D"/>
    <w:rsid w:val="00903E0A"/>
    <w:rsid w:val="00904721"/>
    <w:rsid w:val="00907780"/>
    <w:rsid w:val="00907EDD"/>
    <w:rsid w:val="009107AD"/>
    <w:rsid w:val="00912A15"/>
    <w:rsid w:val="00915568"/>
    <w:rsid w:val="009165A3"/>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3499"/>
    <w:rsid w:val="00954A16"/>
    <w:rsid w:val="0095696D"/>
    <w:rsid w:val="0096482F"/>
    <w:rsid w:val="00964E3A"/>
    <w:rsid w:val="00967126"/>
    <w:rsid w:val="00970EAE"/>
    <w:rsid w:val="00971627"/>
    <w:rsid w:val="00972797"/>
    <w:rsid w:val="0097279D"/>
    <w:rsid w:val="009730E0"/>
    <w:rsid w:val="00976837"/>
    <w:rsid w:val="00980311"/>
    <w:rsid w:val="00980D36"/>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A655A"/>
    <w:rsid w:val="009B00C2"/>
    <w:rsid w:val="009B0BEB"/>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D698F"/>
    <w:rsid w:val="009D7FCE"/>
    <w:rsid w:val="009E0CCA"/>
    <w:rsid w:val="009E105B"/>
    <w:rsid w:val="009E13BF"/>
    <w:rsid w:val="009E2040"/>
    <w:rsid w:val="009E3631"/>
    <w:rsid w:val="009E3EB9"/>
    <w:rsid w:val="009E69C2"/>
    <w:rsid w:val="009E70AF"/>
    <w:rsid w:val="009E738E"/>
    <w:rsid w:val="009E7AEB"/>
    <w:rsid w:val="009F1B37"/>
    <w:rsid w:val="009F4EB0"/>
    <w:rsid w:val="009F4F2B"/>
    <w:rsid w:val="009F513E"/>
    <w:rsid w:val="009F5802"/>
    <w:rsid w:val="009F64AE"/>
    <w:rsid w:val="00A001B7"/>
    <w:rsid w:val="00A0042D"/>
    <w:rsid w:val="00A0053A"/>
    <w:rsid w:val="00A00C33"/>
    <w:rsid w:val="00A01103"/>
    <w:rsid w:val="00A012C0"/>
    <w:rsid w:val="00A014BB"/>
    <w:rsid w:val="00A01E10"/>
    <w:rsid w:val="00A02D81"/>
    <w:rsid w:val="00A03F54"/>
    <w:rsid w:val="00A0432D"/>
    <w:rsid w:val="00A04549"/>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369"/>
    <w:rsid w:val="00B31F0E"/>
    <w:rsid w:val="00B34F25"/>
    <w:rsid w:val="00B43672"/>
    <w:rsid w:val="00B45E14"/>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2BD6"/>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5B8A"/>
    <w:rsid w:val="00C2766F"/>
    <w:rsid w:val="00C3223B"/>
    <w:rsid w:val="00C333C6"/>
    <w:rsid w:val="00C35CC5"/>
    <w:rsid w:val="00C361C5"/>
    <w:rsid w:val="00C377D1"/>
    <w:rsid w:val="00C37BDA"/>
    <w:rsid w:val="00C37C84"/>
    <w:rsid w:val="00C404BC"/>
    <w:rsid w:val="00C42B41"/>
    <w:rsid w:val="00C46166"/>
    <w:rsid w:val="00C4710D"/>
    <w:rsid w:val="00C50CAD"/>
    <w:rsid w:val="00C57933"/>
    <w:rsid w:val="00C60206"/>
    <w:rsid w:val="00C615D4"/>
    <w:rsid w:val="00C61B5D"/>
    <w:rsid w:val="00C61C0E"/>
    <w:rsid w:val="00C61C64"/>
    <w:rsid w:val="00C61CDA"/>
    <w:rsid w:val="00C64993"/>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3E5"/>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0BC8"/>
    <w:rsid w:val="00D03176"/>
    <w:rsid w:val="00D060A8"/>
    <w:rsid w:val="00D06605"/>
    <w:rsid w:val="00D0720F"/>
    <w:rsid w:val="00D074E2"/>
    <w:rsid w:val="00D11B0B"/>
    <w:rsid w:val="00D12A3E"/>
    <w:rsid w:val="00D22160"/>
    <w:rsid w:val="00D22172"/>
    <w:rsid w:val="00D2301B"/>
    <w:rsid w:val="00D239EE"/>
    <w:rsid w:val="00D30534"/>
    <w:rsid w:val="00D30BCD"/>
    <w:rsid w:val="00D35728"/>
    <w:rsid w:val="00D37BCF"/>
    <w:rsid w:val="00D40F93"/>
    <w:rsid w:val="00D42277"/>
    <w:rsid w:val="00D43C59"/>
    <w:rsid w:val="00D44ADE"/>
    <w:rsid w:val="00D455C8"/>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2EF0"/>
    <w:rsid w:val="00DD5BCC"/>
    <w:rsid w:val="00DD7509"/>
    <w:rsid w:val="00DD79C7"/>
    <w:rsid w:val="00DD7D6E"/>
    <w:rsid w:val="00DE2B01"/>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2F1C"/>
    <w:rsid w:val="00E2551E"/>
    <w:rsid w:val="00E26B13"/>
    <w:rsid w:val="00E26C69"/>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6F3"/>
    <w:rsid w:val="00E67794"/>
    <w:rsid w:val="00E70CC6"/>
    <w:rsid w:val="00E71254"/>
    <w:rsid w:val="00E73CCD"/>
    <w:rsid w:val="00E76453"/>
    <w:rsid w:val="00E77353"/>
    <w:rsid w:val="00E775AE"/>
    <w:rsid w:val="00E80451"/>
    <w:rsid w:val="00E8272C"/>
    <w:rsid w:val="00E827C7"/>
    <w:rsid w:val="00E84AE1"/>
    <w:rsid w:val="00E85DBD"/>
    <w:rsid w:val="00E87A99"/>
    <w:rsid w:val="00E90702"/>
    <w:rsid w:val="00E9241E"/>
    <w:rsid w:val="00E93DEF"/>
    <w:rsid w:val="00E947B1"/>
    <w:rsid w:val="00E96852"/>
    <w:rsid w:val="00EA16AC"/>
    <w:rsid w:val="00EA385A"/>
    <w:rsid w:val="00EA3931"/>
    <w:rsid w:val="00EA658E"/>
    <w:rsid w:val="00EA7A88"/>
    <w:rsid w:val="00EB107A"/>
    <w:rsid w:val="00EB27F2"/>
    <w:rsid w:val="00EB3928"/>
    <w:rsid w:val="00EB5373"/>
    <w:rsid w:val="00EC02A2"/>
    <w:rsid w:val="00EC379B"/>
    <w:rsid w:val="00EC37DF"/>
    <w:rsid w:val="00EC41B1"/>
    <w:rsid w:val="00ED0254"/>
    <w:rsid w:val="00ED0665"/>
    <w:rsid w:val="00ED12C0"/>
    <w:rsid w:val="00ED19F0"/>
    <w:rsid w:val="00ED2B50"/>
    <w:rsid w:val="00ED3A32"/>
    <w:rsid w:val="00ED3BDE"/>
    <w:rsid w:val="00ED68FB"/>
    <w:rsid w:val="00ED783A"/>
    <w:rsid w:val="00ED7D72"/>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310C"/>
    <w:rsid w:val="00F15223"/>
    <w:rsid w:val="00F164B4"/>
    <w:rsid w:val="00F176E4"/>
    <w:rsid w:val="00F20E5F"/>
    <w:rsid w:val="00F25CC2"/>
    <w:rsid w:val="00F27573"/>
    <w:rsid w:val="00F27E81"/>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2811"/>
    <w:rsid w:val="00F84153"/>
    <w:rsid w:val="00F85661"/>
    <w:rsid w:val="00F96602"/>
    <w:rsid w:val="00F9735A"/>
    <w:rsid w:val="00FA03A6"/>
    <w:rsid w:val="00FA32FC"/>
    <w:rsid w:val="00FA59FD"/>
    <w:rsid w:val="00FA5D8C"/>
    <w:rsid w:val="00FA6403"/>
    <w:rsid w:val="00FB16CD"/>
    <w:rsid w:val="00FB73AE"/>
    <w:rsid w:val="00FC5388"/>
    <w:rsid w:val="00FC726C"/>
    <w:rsid w:val="00FD157A"/>
    <w:rsid w:val="00FD1B4B"/>
    <w:rsid w:val="00FD1B94"/>
    <w:rsid w:val="00FE19C5"/>
    <w:rsid w:val="00FE3726"/>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9217AD-0AC4-4FD5-9F64-A45ABF59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A2966"/>
    <w:rPr>
      <w:sz w:val="16"/>
      <w:szCs w:val="16"/>
    </w:rPr>
  </w:style>
  <w:style w:type="paragraph" w:styleId="CommentText">
    <w:name w:val="annotation text"/>
    <w:basedOn w:val="Normal"/>
    <w:link w:val="CommentTextChar"/>
    <w:semiHidden/>
    <w:unhideWhenUsed/>
    <w:rsid w:val="007A2966"/>
    <w:rPr>
      <w:sz w:val="20"/>
      <w:szCs w:val="20"/>
    </w:rPr>
  </w:style>
  <w:style w:type="character" w:customStyle="1" w:styleId="CommentTextChar">
    <w:name w:val="Comment Text Char"/>
    <w:basedOn w:val="DefaultParagraphFont"/>
    <w:link w:val="CommentText"/>
    <w:semiHidden/>
    <w:rsid w:val="007A2966"/>
  </w:style>
  <w:style w:type="paragraph" w:styleId="CommentSubject">
    <w:name w:val="annotation subject"/>
    <w:basedOn w:val="CommentText"/>
    <w:next w:val="CommentText"/>
    <w:link w:val="CommentSubjectChar"/>
    <w:semiHidden/>
    <w:unhideWhenUsed/>
    <w:rsid w:val="007A2966"/>
    <w:rPr>
      <w:b/>
      <w:bCs/>
    </w:rPr>
  </w:style>
  <w:style w:type="character" w:customStyle="1" w:styleId="CommentSubjectChar">
    <w:name w:val="Comment Subject Char"/>
    <w:basedOn w:val="CommentTextChar"/>
    <w:link w:val="CommentSubject"/>
    <w:semiHidden/>
    <w:rsid w:val="007A2966"/>
    <w:rPr>
      <w:b/>
      <w:bCs/>
    </w:rPr>
  </w:style>
  <w:style w:type="paragraph" w:styleId="ListParagraph">
    <w:name w:val="List Paragraph"/>
    <w:basedOn w:val="Normal"/>
    <w:uiPriority w:val="34"/>
    <w:qFormat/>
    <w:rsid w:val="0042494D"/>
    <w:pPr>
      <w:ind w:left="720"/>
      <w:contextualSpacing/>
    </w:pPr>
  </w:style>
  <w:style w:type="paragraph" w:styleId="Revision">
    <w:name w:val="Revision"/>
    <w:hidden/>
    <w:uiPriority w:val="99"/>
    <w:semiHidden/>
    <w:rsid w:val="00E22F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1431</Words>
  <Characters>7947</Characters>
  <Application>Microsoft Office Word</Application>
  <DocSecurity>4</DocSecurity>
  <Lines>157</Lines>
  <Paragraphs>49</Paragraphs>
  <ScaleCrop>false</ScaleCrop>
  <HeadingPairs>
    <vt:vector size="2" baseType="variant">
      <vt:variant>
        <vt:lpstr>Title</vt:lpstr>
      </vt:variant>
      <vt:variant>
        <vt:i4>1</vt:i4>
      </vt:variant>
    </vt:vector>
  </HeadingPairs>
  <TitlesOfParts>
    <vt:vector size="1" baseType="lpstr">
      <vt:lpstr>BA - SB01876 (Committee Report (Substituted))</vt:lpstr>
    </vt:vector>
  </TitlesOfParts>
  <Company>State of Texas</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87R 26272</dc:subject>
  <dc:creator>State of Texas</dc:creator>
  <dc:description>SB 1876 by Miles-(H)Public Health (Substitute Document Number: 87R 25540)</dc:description>
  <cp:lastModifiedBy>Lauren Bustamante</cp:lastModifiedBy>
  <cp:revision>2</cp:revision>
  <cp:lastPrinted>2003-11-26T17:21:00Z</cp:lastPrinted>
  <dcterms:created xsi:type="dcterms:W3CDTF">2021-05-13T16:43:00Z</dcterms:created>
  <dcterms:modified xsi:type="dcterms:W3CDTF">2021-05-13T16:43:00Z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21.132.1079</vt:lpwstr>
  </property>
</Properties>
</file>