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B38E6" w14:paraId="6CCDE414" w14:textId="77777777" w:rsidTr="00345119">
        <w:tc>
          <w:tcPr>
            <w:tcW w:w="9576" w:type="dxa"/>
            <w:noWrap/>
          </w:tcPr>
          <w:p w14:paraId="4B754466" w14:textId="77777777" w:rsidR="008423E4" w:rsidRPr="0022177D" w:rsidRDefault="00F57489" w:rsidP="00C406A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B3CA1A" w14:textId="77777777" w:rsidR="008423E4" w:rsidRPr="0022177D" w:rsidRDefault="008423E4" w:rsidP="00C406AE">
      <w:pPr>
        <w:jc w:val="center"/>
      </w:pPr>
    </w:p>
    <w:p w14:paraId="595D2494" w14:textId="77777777" w:rsidR="008423E4" w:rsidRPr="00B31F0E" w:rsidRDefault="008423E4" w:rsidP="00C406AE"/>
    <w:p w14:paraId="65513980" w14:textId="77777777" w:rsidR="008423E4" w:rsidRPr="00742794" w:rsidRDefault="008423E4" w:rsidP="00C406A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38E6" w14:paraId="4348B2F3" w14:textId="77777777" w:rsidTr="00345119">
        <w:tc>
          <w:tcPr>
            <w:tcW w:w="9576" w:type="dxa"/>
          </w:tcPr>
          <w:p w14:paraId="7817C760" w14:textId="44D0AE0F" w:rsidR="008423E4" w:rsidRPr="00861995" w:rsidRDefault="00F57489" w:rsidP="00C406AE">
            <w:pPr>
              <w:jc w:val="right"/>
            </w:pPr>
            <w:r>
              <w:t>S.B. 1911</w:t>
            </w:r>
          </w:p>
        </w:tc>
      </w:tr>
      <w:tr w:rsidR="00CB38E6" w14:paraId="1736E179" w14:textId="77777777" w:rsidTr="00345119">
        <w:tc>
          <w:tcPr>
            <w:tcW w:w="9576" w:type="dxa"/>
          </w:tcPr>
          <w:p w14:paraId="5705DE88" w14:textId="128F1B9B" w:rsidR="008423E4" w:rsidRPr="00861995" w:rsidRDefault="00F57489" w:rsidP="00C406AE">
            <w:pPr>
              <w:jc w:val="right"/>
            </w:pPr>
            <w:r>
              <w:t xml:space="preserve">By: </w:t>
            </w:r>
            <w:r w:rsidR="00EC2C24">
              <w:t>Blanco</w:t>
            </w:r>
          </w:p>
        </w:tc>
      </w:tr>
      <w:tr w:rsidR="00CB38E6" w14:paraId="280B2803" w14:textId="77777777" w:rsidTr="00345119">
        <w:tc>
          <w:tcPr>
            <w:tcW w:w="9576" w:type="dxa"/>
          </w:tcPr>
          <w:p w14:paraId="2F749F2C" w14:textId="7BAC5FC1" w:rsidR="008423E4" w:rsidRPr="00861995" w:rsidRDefault="00F57489" w:rsidP="00C406AE">
            <w:pPr>
              <w:jc w:val="right"/>
            </w:pPr>
            <w:r>
              <w:t>Human Services</w:t>
            </w:r>
          </w:p>
        </w:tc>
      </w:tr>
      <w:tr w:rsidR="00CB38E6" w14:paraId="6C05123C" w14:textId="77777777" w:rsidTr="00345119">
        <w:tc>
          <w:tcPr>
            <w:tcW w:w="9576" w:type="dxa"/>
          </w:tcPr>
          <w:p w14:paraId="4F0ACA70" w14:textId="4C54236D" w:rsidR="008423E4" w:rsidRDefault="00F57489" w:rsidP="00C406AE">
            <w:pPr>
              <w:jc w:val="right"/>
            </w:pPr>
            <w:r>
              <w:t>Committee Report (Unamended)</w:t>
            </w:r>
          </w:p>
        </w:tc>
      </w:tr>
    </w:tbl>
    <w:p w14:paraId="1999890D" w14:textId="77777777" w:rsidR="008423E4" w:rsidRDefault="008423E4" w:rsidP="00C406AE">
      <w:pPr>
        <w:tabs>
          <w:tab w:val="right" w:pos="9360"/>
        </w:tabs>
      </w:pPr>
    </w:p>
    <w:p w14:paraId="322B77F0" w14:textId="77777777" w:rsidR="008423E4" w:rsidRDefault="008423E4" w:rsidP="00C406AE"/>
    <w:p w14:paraId="48A4FF37" w14:textId="77777777" w:rsidR="008423E4" w:rsidRDefault="008423E4" w:rsidP="00C406A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B38E6" w14:paraId="46FD5E44" w14:textId="77777777" w:rsidTr="00E86189">
        <w:tc>
          <w:tcPr>
            <w:tcW w:w="9360" w:type="dxa"/>
          </w:tcPr>
          <w:p w14:paraId="7CDFB053" w14:textId="77777777" w:rsidR="008423E4" w:rsidRPr="00A8133F" w:rsidRDefault="00F57489" w:rsidP="00C406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C7C6E11" w14:textId="77777777" w:rsidR="008423E4" w:rsidRDefault="008423E4" w:rsidP="00C406AE"/>
          <w:p w14:paraId="3C975D37" w14:textId="317F4021" w:rsidR="008423E4" w:rsidRDefault="00F57489" w:rsidP="00C40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legislature recently</w:t>
            </w:r>
            <w:r w:rsidR="002432D7" w:rsidRPr="002432D7">
              <w:t xml:space="preserve"> required </w:t>
            </w:r>
            <w:r>
              <w:t>the Health and Human Services Commission (HHSC)</w:t>
            </w:r>
            <w:r w:rsidR="002432D7" w:rsidRPr="002432D7">
              <w:t xml:space="preserve"> to amend the Medicaid application to allow applicants to indicate their preferred method of contact. Subsequently, HHSC </w:t>
            </w:r>
            <w:r>
              <w:t>determined that</w:t>
            </w:r>
            <w:r w:rsidRPr="002432D7">
              <w:t xml:space="preserve"> </w:t>
            </w:r>
            <w:r w:rsidR="002432D7" w:rsidRPr="002432D7">
              <w:t>the</w:t>
            </w:r>
            <w:r>
              <w:t xml:space="preserve"> prescribed</w:t>
            </w:r>
            <w:r w:rsidR="002432D7" w:rsidRPr="002432D7">
              <w:t xml:space="preserve"> application language did not inform applicants about the privacy and security risks of </w:t>
            </w:r>
            <w:r>
              <w:t>electronic commun</w:t>
            </w:r>
            <w:r>
              <w:t>ication</w:t>
            </w:r>
            <w:r w:rsidR="002432D7" w:rsidRPr="002432D7">
              <w:t xml:space="preserve"> and concluded that </w:t>
            </w:r>
            <w:r>
              <w:t>managed care organizations</w:t>
            </w:r>
            <w:r w:rsidRPr="002432D7">
              <w:t xml:space="preserve"> </w:t>
            </w:r>
            <w:r w:rsidR="002432D7" w:rsidRPr="002432D7">
              <w:t xml:space="preserve">would be required to contact </w:t>
            </w:r>
            <w:r>
              <w:t>recipients</w:t>
            </w:r>
            <w:r w:rsidR="002432D7" w:rsidRPr="002432D7">
              <w:t xml:space="preserve"> to explain the risks and to document if the </w:t>
            </w:r>
            <w:r>
              <w:t>recipient</w:t>
            </w:r>
            <w:r w:rsidR="002432D7" w:rsidRPr="002432D7">
              <w:t xml:space="preserve"> had accepted and provided informed consent of such risks. </w:t>
            </w:r>
            <w:r w:rsidR="00D22F4A">
              <w:t xml:space="preserve">Because </w:t>
            </w:r>
            <w:r w:rsidR="00D22F4A" w:rsidRPr="002432D7">
              <w:t xml:space="preserve">Medicaid </w:t>
            </w:r>
            <w:r w:rsidR="00D22F4A">
              <w:t>recipients</w:t>
            </w:r>
            <w:r w:rsidR="00D22F4A" w:rsidRPr="002432D7">
              <w:t xml:space="preserve"> are often difficult to reach by phone to gain their informed consent</w:t>
            </w:r>
            <w:r w:rsidR="00D22F4A">
              <w:t>,</w:t>
            </w:r>
            <w:r w:rsidR="00D22F4A" w:rsidRPr="002432D7">
              <w:t xml:space="preserve"> this </w:t>
            </w:r>
            <w:r w:rsidR="00D22F4A">
              <w:t>practice created</w:t>
            </w:r>
            <w:r w:rsidR="00D22F4A" w:rsidRPr="002432D7">
              <w:t xml:space="preserve"> a barrier to </w:t>
            </w:r>
            <w:r w:rsidR="00D22F4A">
              <w:t>communicating through a recipient's preferred method</w:t>
            </w:r>
            <w:r w:rsidR="00D22F4A" w:rsidRPr="002432D7">
              <w:t>.</w:t>
            </w:r>
            <w:r w:rsidR="00D22F4A">
              <w:t xml:space="preserve"> Additionally, it </w:t>
            </w:r>
            <w:r w:rsidR="002432D7" w:rsidRPr="002432D7">
              <w:t>negate</w:t>
            </w:r>
            <w:r w:rsidR="00D22F4A">
              <w:t>s</w:t>
            </w:r>
            <w:r w:rsidR="002432D7" w:rsidRPr="002432D7">
              <w:t xml:space="preserve"> the purpose of </w:t>
            </w:r>
            <w:r w:rsidR="007B64BE">
              <w:t>the original legislation</w:t>
            </w:r>
            <w:r w:rsidR="002432D7" w:rsidRPr="002432D7">
              <w:t xml:space="preserve">, which was to capture </w:t>
            </w:r>
            <w:r w:rsidR="007B64BE">
              <w:t>a</w:t>
            </w:r>
            <w:r w:rsidR="002432D7" w:rsidRPr="002432D7">
              <w:t xml:space="preserve"> preferred method</w:t>
            </w:r>
            <w:r w:rsidR="007B64BE">
              <w:t xml:space="preserve"> of contact</w:t>
            </w:r>
            <w:r w:rsidR="00D22F4A">
              <w:t xml:space="preserve"> through the Medicaid application</w:t>
            </w:r>
            <w:r w:rsidR="00EA48B5">
              <w:t xml:space="preserve"> itself</w:t>
            </w:r>
            <w:r w:rsidR="002432D7" w:rsidRPr="002432D7">
              <w:t xml:space="preserve">. </w:t>
            </w:r>
            <w:r w:rsidR="009642B1">
              <w:t>S.B. 1911</w:t>
            </w:r>
            <w:r w:rsidR="002432D7" w:rsidRPr="002432D7">
              <w:t xml:space="preserve"> </w:t>
            </w:r>
            <w:r w:rsidR="007B64BE">
              <w:t>seeks to address this issue by requiring that the application form</w:t>
            </w:r>
            <w:r w:rsidR="007B64BE" w:rsidRPr="002432D7">
              <w:t xml:space="preserve"> </w:t>
            </w:r>
            <w:r w:rsidR="002432D7" w:rsidRPr="002432D7">
              <w:t>capture applicants</w:t>
            </w:r>
            <w:r w:rsidR="001C68FB">
              <w:t>'</w:t>
            </w:r>
            <w:r w:rsidR="002432D7" w:rsidRPr="002432D7">
              <w:t xml:space="preserve"> preferred contact methods</w:t>
            </w:r>
            <w:r w:rsidR="007B64BE">
              <w:t xml:space="preserve"> while also</w:t>
            </w:r>
            <w:r w:rsidR="002432D7" w:rsidRPr="002432D7">
              <w:t xml:space="preserve"> inform</w:t>
            </w:r>
            <w:r w:rsidR="007B64BE">
              <w:t xml:space="preserve">ing </w:t>
            </w:r>
            <w:r w:rsidR="002432D7" w:rsidRPr="002432D7">
              <w:t xml:space="preserve">applicants of security risks when using </w:t>
            </w:r>
            <w:r w:rsidR="007B64BE">
              <w:t>electronic</w:t>
            </w:r>
            <w:r w:rsidR="007B64BE" w:rsidRPr="002432D7">
              <w:t xml:space="preserve"> </w:t>
            </w:r>
            <w:r w:rsidR="002432D7" w:rsidRPr="002432D7">
              <w:t>contact methods.</w:t>
            </w:r>
          </w:p>
          <w:p w14:paraId="15DFD50F" w14:textId="77777777" w:rsidR="008423E4" w:rsidRPr="00E26B13" w:rsidRDefault="008423E4" w:rsidP="00C406AE">
            <w:pPr>
              <w:rPr>
                <w:b/>
              </w:rPr>
            </w:pPr>
          </w:p>
        </w:tc>
      </w:tr>
      <w:tr w:rsidR="00CB38E6" w14:paraId="607290B7" w14:textId="77777777" w:rsidTr="00E86189">
        <w:tc>
          <w:tcPr>
            <w:tcW w:w="9360" w:type="dxa"/>
          </w:tcPr>
          <w:p w14:paraId="01162AED" w14:textId="77777777" w:rsidR="0017725B" w:rsidRDefault="00F57489" w:rsidP="00C406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A797FDE" w14:textId="77777777" w:rsidR="0017725B" w:rsidRDefault="0017725B" w:rsidP="00C406AE">
            <w:pPr>
              <w:rPr>
                <w:b/>
                <w:u w:val="single"/>
              </w:rPr>
            </w:pPr>
          </w:p>
          <w:p w14:paraId="322B4337" w14:textId="77777777" w:rsidR="0079224B" w:rsidRPr="0079224B" w:rsidRDefault="00F57489" w:rsidP="00C406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40BE5292" w14:textId="77777777" w:rsidR="0017725B" w:rsidRPr="0017725B" w:rsidRDefault="0017725B" w:rsidP="00C406AE">
            <w:pPr>
              <w:rPr>
                <w:b/>
                <w:u w:val="single"/>
              </w:rPr>
            </w:pPr>
          </w:p>
        </w:tc>
      </w:tr>
      <w:tr w:rsidR="00CB38E6" w14:paraId="62018085" w14:textId="77777777" w:rsidTr="00E86189">
        <w:tc>
          <w:tcPr>
            <w:tcW w:w="9360" w:type="dxa"/>
          </w:tcPr>
          <w:p w14:paraId="2626A8FB" w14:textId="77777777" w:rsidR="008423E4" w:rsidRPr="00A8133F" w:rsidRDefault="00F57489" w:rsidP="00C406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2D5943" w14:textId="77777777" w:rsidR="008423E4" w:rsidRDefault="008423E4" w:rsidP="00C406AE"/>
          <w:p w14:paraId="4AC61C08" w14:textId="77777777" w:rsidR="0079224B" w:rsidRDefault="00F57489" w:rsidP="00C40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D2E3DB1" w14:textId="77777777" w:rsidR="008423E4" w:rsidRPr="00E21FDC" w:rsidRDefault="008423E4" w:rsidP="00C406AE">
            <w:pPr>
              <w:rPr>
                <w:b/>
              </w:rPr>
            </w:pPr>
          </w:p>
        </w:tc>
      </w:tr>
      <w:tr w:rsidR="00CB38E6" w14:paraId="089989F2" w14:textId="77777777" w:rsidTr="00E86189">
        <w:tc>
          <w:tcPr>
            <w:tcW w:w="9360" w:type="dxa"/>
          </w:tcPr>
          <w:p w14:paraId="6EAC6A9F" w14:textId="77777777" w:rsidR="008423E4" w:rsidRPr="00A8133F" w:rsidRDefault="00F57489" w:rsidP="00C406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7833CB6" w14:textId="77777777" w:rsidR="008423E4" w:rsidRDefault="008423E4" w:rsidP="00C406AE"/>
          <w:p w14:paraId="6D497607" w14:textId="43B2679E" w:rsidR="0039546A" w:rsidRDefault="00F57489" w:rsidP="00C40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1911</w:t>
            </w:r>
            <w:r w:rsidR="00C75696">
              <w:t xml:space="preserve"> amends the Human Resources Code to </w:t>
            </w:r>
            <w:r>
              <w:t>revise the required contents of the Medicaid application form to do the following:</w:t>
            </w:r>
          </w:p>
          <w:p w14:paraId="09B30F2E" w14:textId="11F04783" w:rsidR="0039546A" w:rsidRDefault="00F57489" w:rsidP="00C406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remove </w:t>
            </w:r>
            <w:r w:rsidR="00DF0A7B">
              <w:t xml:space="preserve">certain </w:t>
            </w:r>
            <w:r>
              <w:t>prescribed language regarding the applicant's preferred method of being contacted by their managed care organization (MCO)</w:t>
            </w:r>
            <w:r>
              <w:t xml:space="preserve"> or health plan provider while retaining the underlying requirement for the form to give the applicant</w:t>
            </w:r>
            <w:r w:rsidR="006851C9">
              <w:t>s</w:t>
            </w:r>
            <w:r>
              <w:t xml:space="preserve"> the option to be contacted by telephone, text message, or email about health care matters and to inform applicant</w:t>
            </w:r>
            <w:r w:rsidR="006851C9">
              <w:t>s</w:t>
            </w:r>
            <w:r>
              <w:t xml:space="preserve"> that the</w:t>
            </w:r>
            <w:r w:rsidR="006851C9">
              <w:t>ir</w:t>
            </w:r>
            <w:r>
              <w:t xml:space="preserve"> prefer</w:t>
            </w:r>
            <w:r w:rsidR="006851C9">
              <w:t>red contact methods</w:t>
            </w:r>
            <w:r>
              <w:t xml:space="preserve"> </w:t>
            </w:r>
            <w:r>
              <w:t>will be shared with</w:t>
            </w:r>
            <w:r w:rsidR="00C337BB">
              <w:t xml:space="preserve"> the MCO or health plan provider; </w:t>
            </w:r>
          </w:p>
          <w:p w14:paraId="179E9B22" w14:textId="34C70620" w:rsidR="00C337BB" w:rsidRDefault="00F57489" w:rsidP="00C406A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require the form to include language that</w:t>
            </w:r>
            <w:r w:rsidR="006F5932">
              <w:t xml:space="preserve"> notifies the applicant </w:t>
            </w:r>
            <w:r w:rsidR="00DF0A7B">
              <w:t>which listed</w:t>
            </w:r>
            <w:r w:rsidR="006F5932">
              <w:t xml:space="preserve"> contact methods will be shared and</w:t>
            </w:r>
            <w:r>
              <w:t xml:space="preserve"> allows the applicant to consent to being contacted through the preferred contact methods by their MCO or health plan provider; </w:t>
            </w:r>
          </w:p>
          <w:p w14:paraId="59056819" w14:textId="4D122D54" w:rsidR="00C337BB" w:rsidRDefault="00F57489" w:rsidP="00C406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 the form to include language that explains the security risks of electronic communication</w:t>
            </w:r>
            <w:r w:rsidR="00980989">
              <w:t>; and</w:t>
            </w:r>
          </w:p>
          <w:p w14:paraId="4D61CCCD" w14:textId="6134F045" w:rsidR="00980989" w:rsidRDefault="00F57489" w:rsidP="00C406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clarify that the questio</w:t>
            </w:r>
            <w:r>
              <w:t>n regarding preferred method of contact applies for all applicants.</w:t>
            </w:r>
          </w:p>
          <w:p w14:paraId="69152754" w14:textId="5242CE38" w:rsidR="0039546A" w:rsidRDefault="00F57489" w:rsidP="00C40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353825">
              <w:t xml:space="preserve">requires </w:t>
            </w:r>
            <w:r w:rsidR="00353825" w:rsidRPr="00C75696">
              <w:t>the executive commissioner of the Healt</w:t>
            </w:r>
            <w:r w:rsidR="00353825">
              <w:t>h and Human Services Commission (HHSC), n</w:t>
            </w:r>
            <w:r w:rsidR="00353825" w:rsidRPr="00C75696">
              <w:t xml:space="preserve">ot later than January 1, 2022, </w:t>
            </w:r>
            <w:r w:rsidR="00353825">
              <w:t xml:space="preserve">to </w:t>
            </w:r>
            <w:r w:rsidR="00353825" w:rsidRPr="00C75696">
              <w:t xml:space="preserve">adopt a revised </w:t>
            </w:r>
            <w:r w:rsidR="00353825">
              <w:t xml:space="preserve">application form that complies with the revised content requirements </w:t>
            </w:r>
            <w:r w:rsidR="005F0A0C">
              <w:t>and applies the revised content requirements also to a Medicaid renewal form.</w:t>
            </w:r>
          </w:p>
          <w:p w14:paraId="2DF05651" w14:textId="20346ECC" w:rsidR="00C337BB" w:rsidRDefault="00C337BB" w:rsidP="00C40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68B41F5" w14:textId="67EE16F4" w:rsidR="00C337BB" w:rsidRDefault="00F57489" w:rsidP="00C40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1911 requires HHSC to implement a process to do the following:</w:t>
            </w:r>
          </w:p>
          <w:p w14:paraId="0BECCF1B" w14:textId="33F37BF6" w:rsidR="00C337BB" w:rsidRDefault="00F57489" w:rsidP="00C406A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transmit an applicant's preferred contact methods and consent to the</w:t>
            </w:r>
            <w:r w:rsidR="00D22F4A">
              <w:t xml:space="preserve"> applicant's</w:t>
            </w:r>
            <w:r>
              <w:t xml:space="preserve"> MCO or health plan provider;</w:t>
            </w:r>
          </w:p>
          <w:p w14:paraId="11599466" w14:textId="1EE766BC" w:rsidR="00C337BB" w:rsidRDefault="00F57489" w:rsidP="00C406AE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allow an applicant to change </w:t>
            </w:r>
            <w:r w:rsidR="00D22F4A">
              <w:t>those</w:t>
            </w:r>
            <w:r>
              <w:t xml:space="preserve"> preferences in the future, including providing for an option to opt out of electronic communication; and</w:t>
            </w:r>
          </w:p>
          <w:p w14:paraId="6A9320DF" w14:textId="51295655" w:rsidR="00C75696" w:rsidRPr="009C36CD" w:rsidRDefault="00F57489" w:rsidP="00C406A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communicate updated information to the applicable MCO or health plan provider.</w:t>
            </w:r>
          </w:p>
          <w:p w14:paraId="2960FB68" w14:textId="77777777" w:rsidR="008423E4" w:rsidRPr="00835628" w:rsidRDefault="008423E4" w:rsidP="00C406AE">
            <w:pPr>
              <w:rPr>
                <w:b/>
              </w:rPr>
            </w:pPr>
          </w:p>
        </w:tc>
      </w:tr>
      <w:tr w:rsidR="00CB38E6" w14:paraId="44E27007" w14:textId="77777777" w:rsidTr="00E86189">
        <w:tc>
          <w:tcPr>
            <w:tcW w:w="9360" w:type="dxa"/>
          </w:tcPr>
          <w:p w14:paraId="054DAF22" w14:textId="77777777" w:rsidR="008423E4" w:rsidRPr="00A8133F" w:rsidRDefault="00F57489" w:rsidP="00C406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04450E5" w14:textId="77777777" w:rsidR="008423E4" w:rsidRDefault="008423E4" w:rsidP="00C406AE"/>
          <w:p w14:paraId="27E014BE" w14:textId="77777777" w:rsidR="008423E4" w:rsidRPr="003624F2" w:rsidRDefault="00F57489" w:rsidP="00C40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A8895AA" w14:textId="77777777" w:rsidR="008423E4" w:rsidRPr="00233FDB" w:rsidRDefault="008423E4" w:rsidP="00C406AE">
            <w:pPr>
              <w:rPr>
                <w:b/>
              </w:rPr>
            </w:pPr>
          </w:p>
        </w:tc>
      </w:tr>
    </w:tbl>
    <w:p w14:paraId="3DF08B25" w14:textId="77777777" w:rsidR="008423E4" w:rsidRPr="00BE0E75" w:rsidRDefault="008423E4" w:rsidP="00C406AE">
      <w:pPr>
        <w:jc w:val="both"/>
        <w:rPr>
          <w:rFonts w:ascii="Arial" w:hAnsi="Arial"/>
          <w:sz w:val="16"/>
          <w:szCs w:val="16"/>
        </w:rPr>
      </w:pPr>
    </w:p>
    <w:p w14:paraId="5016D2AC" w14:textId="77777777" w:rsidR="004108C3" w:rsidRPr="008423E4" w:rsidRDefault="004108C3" w:rsidP="00C406A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77D5" w14:textId="77777777" w:rsidR="00000000" w:rsidRDefault="00F57489">
      <w:r>
        <w:separator/>
      </w:r>
    </w:p>
  </w:endnote>
  <w:endnote w:type="continuationSeparator" w:id="0">
    <w:p w14:paraId="131D55E1" w14:textId="77777777" w:rsidR="00000000" w:rsidRDefault="00F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88BF" w14:textId="77777777" w:rsidR="009172B8" w:rsidRDefault="0091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38E6" w14:paraId="4CED3BB2" w14:textId="77777777" w:rsidTr="009C1E9A">
      <w:trPr>
        <w:cantSplit/>
      </w:trPr>
      <w:tc>
        <w:tcPr>
          <w:tcW w:w="0" w:type="pct"/>
        </w:tcPr>
        <w:p w14:paraId="29AB14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363C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CAC0C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529D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65F1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38E6" w14:paraId="7B49628B" w14:textId="77777777" w:rsidTr="009C1E9A">
      <w:trPr>
        <w:cantSplit/>
      </w:trPr>
      <w:tc>
        <w:tcPr>
          <w:tcW w:w="0" w:type="pct"/>
        </w:tcPr>
        <w:p w14:paraId="4417F0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7FEF8D" w14:textId="5BA14E78" w:rsidR="00EC379B" w:rsidRPr="009C1E9A" w:rsidRDefault="00F574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25928</w:t>
          </w:r>
        </w:p>
      </w:tc>
      <w:tc>
        <w:tcPr>
          <w:tcW w:w="2453" w:type="pct"/>
        </w:tcPr>
        <w:p w14:paraId="7815E6EF" w14:textId="0973CCF8" w:rsidR="00EC379B" w:rsidRDefault="00F574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E35EA">
            <w:t>21.130.885</w:t>
          </w:r>
          <w:r>
            <w:fldChar w:fldCharType="end"/>
          </w:r>
        </w:p>
      </w:tc>
    </w:tr>
    <w:tr w:rsidR="00CB38E6" w14:paraId="1B285A08" w14:textId="77777777" w:rsidTr="009C1E9A">
      <w:trPr>
        <w:cantSplit/>
      </w:trPr>
      <w:tc>
        <w:tcPr>
          <w:tcW w:w="0" w:type="pct"/>
        </w:tcPr>
        <w:p w14:paraId="49567B4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C4850D" w14:textId="0043332F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F30FBE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3D49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38E6" w14:paraId="4C0EBA7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612A45E" w14:textId="666F377C" w:rsidR="00EC379B" w:rsidRDefault="00F574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406A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438A4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14A5B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E170" w14:textId="77777777" w:rsidR="009172B8" w:rsidRDefault="00917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3C03" w14:textId="77777777" w:rsidR="00000000" w:rsidRDefault="00F57489">
      <w:r>
        <w:separator/>
      </w:r>
    </w:p>
  </w:footnote>
  <w:footnote w:type="continuationSeparator" w:id="0">
    <w:p w14:paraId="523E9A4B" w14:textId="77777777" w:rsidR="00000000" w:rsidRDefault="00F5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6089" w14:textId="77777777" w:rsidR="009172B8" w:rsidRDefault="00917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C0DC" w14:textId="77777777" w:rsidR="009172B8" w:rsidRDefault="00917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F2F5" w14:textId="77777777" w:rsidR="009172B8" w:rsidRDefault="00917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7CE"/>
    <w:multiLevelType w:val="hybridMultilevel"/>
    <w:tmpl w:val="457E68C0"/>
    <w:lvl w:ilvl="0" w:tplc="663EF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E3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04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AE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A9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A0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6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CB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C9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7A41"/>
    <w:multiLevelType w:val="hybridMultilevel"/>
    <w:tmpl w:val="CA82814C"/>
    <w:lvl w:ilvl="0" w:tplc="CC9AD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6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04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8A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88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8C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EB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2A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6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2B4"/>
    <w:multiLevelType w:val="hybridMultilevel"/>
    <w:tmpl w:val="D2C2F228"/>
    <w:lvl w:ilvl="0" w:tplc="E06AC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C3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B24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69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43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61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6C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48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EA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1C"/>
    <w:rsid w:val="00000A70"/>
    <w:rsid w:val="000032B8"/>
    <w:rsid w:val="00003B06"/>
    <w:rsid w:val="000054B9"/>
    <w:rsid w:val="00006DD4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068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447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8FB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240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2D7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825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46A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8E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CC8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A0C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1C9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663"/>
    <w:rsid w:val="006F365D"/>
    <w:rsid w:val="006F4BB0"/>
    <w:rsid w:val="006F5932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46C"/>
    <w:rsid w:val="00743C4C"/>
    <w:rsid w:val="007445B7"/>
    <w:rsid w:val="00744920"/>
    <w:rsid w:val="007509BE"/>
    <w:rsid w:val="007521E5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24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4BE"/>
    <w:rsid w:val="007B74B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CF8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2B8"/>
    <w:rsid w:val="00917E0C"/>
    <w:rsid w:val="00920711"/>
    <w:rsid w:val="00921A1E"/>
    <w:rsid w:val="00924EA9"/>
    <w:rsid w:val="00925CE1"/>
    <w:rsid w:val="00925F5C"/>
    <w:rsid w:val="00927006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2B1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989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582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B8A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B00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FAF"/>
    <w:rsid w:val="00A82CB4"/>
    <w:rsid w:val="00A837A8"/>
    <w:rsid w:val="00A83C36"/>
    <w:rsid w:val="00A8618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113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F98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A5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7BB"/>
    <w:rsid w:val="00C35CC5"/>
    <w:rsid w:val="00C361C5"/>
    <w:rsid w:val="00C377D1"/>
    <w:rsid w:val="00C37BDA"/>
    <w:rsid w:val="00C37C84"/>
    <w:rsid w:val="00C406AE"/>
    <w:rsid w:val="00C42B41"/>
    <w:rsid w:val="00C46166"/>
    <w:rsid w:val="00C4710D"/>
    <w:rsid w:val="00C50CAD"/>
    <w:rsid w:val="00C5562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696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8E6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5EA"/>
    <w:rsid w:val="00CE3795"/>
    <w:rsid w:val="00CE3E20"/>
    <w:rsid w:val="00CE75BD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F4A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630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667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A7B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A1C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575"/>
    <w:rsid w:val="00E8272C"/>
    <w:rsid w:val="00E827C7"/>
    <w:rsid w:val="00E85DBD"/>
    <w:rsid w:val="00E86189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8B5"/>
    <w:rsid w:val="00EA658E"/>
    <w:rsid w:val="00EA7A88"/>
    <w:rsid w:val="00EB27F2"/>
    <w:rsid w:val="00EB3928"/>
    <w:rsid w:val="00EB5373"/>
    <w:rsid w:val="00EC02A2"/>
    <w:rsid w:val="00EC2C2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48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656B9F-DAE0-4DBD-A9EA-A1B8287F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22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2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22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2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224B"/>
    <w:rPr>
      <w:b/>
      <w:bCs/>
    </w:rPr>
  </w:style>
  <w:style w:type="paragraph" w:styleId="ListParagraph">
    <w:name w:val="List Paragraph"/>
    <w:basedOn w:val="Normal"/>
    <w:uiPriority w:val="34"/>
    <w:qFormat/>
    <w:rsid w:val="0074346C"/>
    <w:pPr>
      <w:ind w:left="720"/>
      <w:contextualSpacing/>
    </w:pPr>
  </w:style>
  <w:style w:type="paragraph" w:styleId="Revision">
    <w:name w:val="Revision"/>
    <w:hidden/>
    <w:uiPriority w:val="99"/>
    <w:semiHidden/>
    <w:rsid w:val="007B7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2976</Characters>
  <Application>Microsoft Office Word</Application>
  <DocSecurity>4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SB01911 (Committee Report (Unamended))</vt:lpstr>
    </vt:vector>
  </TitlesOfParts>
  <Company>State of Texas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25928</dc:subject>
  <dc:creator>State of Texas</dc:creator>
  <dc:description>SB 1911 by Blanco-(H)Human Services</dc:description>
  <cp:lastModifiedBy>Lauren Bustamante</cp:lastModifiedBy>
  <cp:revision>2</cp:revision>
  <cp:lastPrinted>2003-11-26T17:21:00Z</cp:lastPrinted>
  <dcterms:created xsi:type="dcterms:W3CDTF">2021-05-12T19:44:00Z</dcterms:created>
  <dcterms:modified xsi:type="dcterms:W3CDTF">2021-05-12T19:44:00Z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21.130.885</vt:lpwstr>
  </property>
</Properties>
</file>