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DDF" w:rsidRDefault="00A55D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EE0C093EEB47ACB36B7ADFC93D9505"/>
          </w:placeholder>
        </w:sdtPr>
        <w:sdtContent>
          <w:r w:rsidRPr="005C2A78">
            <w:rPr>
              <w:rFonts w:cs="Times New Roman"/>
              <w:b/>
              <w:szCs w:val="24"/>
              <w:u w:val="single"/>
            </w:rPr>
            <w:t>BILL ANALYSIS</w:t>
          </w:r>
        </w:sdtContent>
      </w:sdt>
    </w:p>
    <w:p w:rsidR="00A55DDF" w:rsidRPr="00585C31" w:rsidRDefault="00A55DDF" w:rsidP="000F1DF9">
      <w:pPr>
        <w:spacing w:after="0" w:line="240" w:lineRule="auto"/>
        <w:rPr>
          <w:rFonts w:cs="Times New Roman"/>
          <w:szCs w:val="24"/>
        </w:rPr>
      </w:pPr>
    </w:p>
    <w:p w:rsidR="00A55DDF" w:rsidRPr="00585C31" w:rsidRDefault="00A55D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5DDF" w:rsidTr="000F1DF9">
        <w:tc>
          <w:tcPr>
            <w:tcW w:w="2718" w:type="dxa"/>
          </w:tcPr>
          <w:p w:rsidR="00A55DDF" w:rsidRPr="005C2A78" w:rsidRDefault="00A55DDF" w:rsidP="006D756B">
            <w:pPr>
              <w:rPr>
                <w:rFonts w:cs="Times New Roman"/>
                <w:szCs w:val="24"/>
              </w:rPr>
            </w:pPr>
            <w:sdt>
              <w:sdtPr>
                <w:rPr>
                  <w:rFonts w:cs="Times New Roman"/>
                  <w:szCs w:val="24"/>
                </w:rPr>
                <w:alias w:val="Agency Title"/>
                <w:tag w:val="AgencyTitleContentControl"/>
                <w:id w:val="1920747753"/>
                <w:lock w:val="sdtContentLocked"/>
                <w:placeholder>
                  <w:docPart w:val="6098F49080DE4B17A4BC50D371A95AB3"/>
                </w:placeholder>
              </w:sdtPr>
              <w:sdtEndPr>
                <w:rPr>
                  <w:rFonts w:cstheme="minorBidi"/>
                  <w:szCs w:val="22"/>
                </w:rPr>
              </w:sdtEndPr>
              <w:sdtContent>
                <w:r>
                  <w:rPr>
                    <w:rFonts w:cs="Times New Roman"/>
                    <w:szCs w:val="24"/>
                  </w:rPr>
                  <w:t>Senate Research Center</w:t>
                </w:r>
              </w:sdtContent>
            </w:sdt>
          </w:p>
        </w:tc>
        <w:tc>
          <w:tcPr>
            <w:tcW w:w="6858" w:type="dxa"/>
          </w:tcPr>
          <w:p w:rsidR="00A55DDF" w:rsidRPr="00FF6471" w:rsidRDefault="00A55DDF" w:rsidP="000F1DF9">
            <w:pPr>
              <w:jc w:val="right"/>
              <w:rPr>
                <w:rFonts w:cs="Times New Roman"/>
                <w:szCs w:val="24"/>
              </w:rPr>
            </w:pPr>
            <w:sdt>
              <w:sdtPr>
                <w:rPr>
                  <w:rFonts w:cs="Times New Roman"/>
                  <w:szCs w:val="24"/>
                </w:rPr>
                <w:alias w:val="Bill Number"/>
                <w:tag w:val="BillNumberOne"/>
                <w:id w:val="-410784069"/>
                <w:lock w:val="sdtContentLocked"/>
                <w:placeholder>
                  <w:docPart w:val="CE9EF91A8589484DAE54C188C6A5D47F"/>
                </w:placeholder>
              </w:sdtPr>
              <w:sdtContent>
                <w:r>
                  <w:rPr>
                    <w:rFonts w:cs="Times New Roman"/>
                    <w:szCs w:val="24"/>
                  </w:rPr>
                  <w:t>S.B. 1941</w:t>
                </w:r>
              </w:sdtContent>
            </w:sdt>
          </w:p>
        </w:tc>
      </w:tr>
      <w:tr w:rsidR="00A55DDF" w:rsidTr="000F1DF9">
        <w:sdt>
          <w:sdtPr>
            <w:rPr>
              <w:rFonts w:cs="Times New Roman"/>
              <w:szCs w:val="24"/>
            </w:rPr>
            <w:alias w:val="TLCNumber"/>
            <w:tag w:val="TLCNumber"/>
            <w:id w:val="-542600604"/>
            <w:lock w:val="sdtLocked"/>
            <w:placeholder>
              <w:docPart w:val="28A7ED192BF64918B9421AE52DF81982"/>
            </w:placeholder>
            <w:showingPlcHdr/>
          </w:sdtPr>
          <w:sdtContent>
            <w:tc>
              <w:tcPr>
                <w:tcW w:w="2718" w:type="dxa"/>
              </w:tcPr>
              <w:p w:rsidR="00A55DDF" w:rsidRPr="000F1DF9" w:rsidRDefault="00A55DDF" w:rsidP="00C65088">
                <w:pPr>
                  <w:rPr>
                    <w:rFonts w:cs="Times New Roman"/>
                    <w:szCs w:val="24"/>
                  </w:rPr>
                </w:pPr>
              </w:p>
            </w:tc>
          </w:sdtContent>
        </w:sdt>
        <w:tc>
          <w:tcPr>
            <w:tcW w:w="6858" w:type="dxa"/>
          </w:tcPr>
          <w:p w:rsidR="00A55DDF" w:rsidRPr="005C2A78" w:rsidRDefault="00A55DDF" w:rsidP="00073EDD">
            <w:pPr>
              <w:jc w:val="right"/>
              <w:rPr>
                <w:rFonts w:cs="Times New Roman"/>
                <w:szCs w:val="24"/>
              </w:rPr>
            </w:pPr>
            <w:sdt>
              <w:sdtPr>
                <w:rPr>
                  <w:rFonts w:cs="Times New Roman"/>
                  <w:szCs w:val="24"/>
                </w:rPr>
                <w:alias w:val="Author Label"/>
                <w:tag w:val="By"/>
                <w:id w:val="72399597"/>
                <w:lock w:val="sdtLocked"/>
                <w:placeholder>
                  <w:docPart w:val="B8EB15DE090E478180E2AB90556798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9B8A262BFC418F9B2D7B8F18968FCC"/>
                </w:placeholder>
              </w:sdtPr>
              <w:sdtContent>
                <w:r>
                  <w:rPr>
                    <w:rFonts w:cs="Times New Roman"/>
                    <w:szCs w:val="24"/>
                  </w:rPr>
                  <w:t>Gutierrez</w:t>
                </w:r>
              </w:sdtContent>
            </w:sdt>
            <w:sdt>
              <w:sdtPr>
                <w:rPr>
                  <w:rFonts w:cs="Times New Roman"/>
                  <w:szCs w:val="24"/>
                </w:rPr>
                <w:alias w:val="Sponsor"/>
                <w:tag w:val="Sponsor"/>
                <w:id w:val="-2039656131"/>
                <w:lock w:val="sdtContentLocked"/>
                <w:placeholder>
                  <w:docPart w:val="D8DF060F804345968B31C5CE7E361279"/>
                </w:placeholder>
                <w:showingPlcHdr/>
              </w:sdtPr>
              <w:sdtContent/>
            </w:sdt>
            <w:sdt>
              <w:sdtPr>
                <w:rPr>
                  <w:rFonts w:cs="Times New Roman"/>
                  <w:szCs w:val="24"/>
                </w:rPr>
                <w:alias w:val="DualSponsor"/>
                <w:tag w:val="DualSponsor"/>
                <w:id w:val="1029379812"/>
                <w:lock w:val="sdtContentLocked"/>
                <w:placeholder>
                  <w:docPart w:val="AB609A518CB84BBAB162938C7D4DC502"/>
                </w:placeholder>
                <w:showingPlcHdr/>
              </w:sdtPr>
              <w:sdtContent/>
            </w:sdt>
          </w:p>
        </w:tc>
      </w:tr>
      <w:tr w:rsidR="00A55DDF" w:rsidTr="000F1DF9">
        <w:tc>
          <w:tcPr>
            <w:tcW w:w="2718" w:type="dxa"/>
          </w:tcPr>
          <w:p w:rsidR="00A55DDF" w:rsidRPr="00BC7495" w:rsidRDefault="00A55DDF" w:rsidP="000F1DF9">
            <w:pPr>
              <w:rPr>
                <w:rFonts w:cs="Times New Roman"/>
                <w:szCs w:val="24"/>
              </w:rPr>
            </w:pPr>
          </w:p>
        </w:tc>
        <w:sdt>
          <w:sdtPr>
            <w:rPr>
              <w:rFonts w:cs="Times New Roman"/>
              <w:szCs w:val="24"/>
            </w:rPr>
            <w:alias w:val="Committee"/>
            <w:tag w:val="Committee"/>
            <w:id w:val="1914272295"/>
            <w:lock w:val="sdtContentLocked"/>
            <w:placeholder>
              <w:docPart w:val="C23BA04A207945D696B0B1E604166DA9"/>
            </w:placeholder>
          </w:sdtPr>
          <w:sdtContent>
            <w:tc>
              <w:tcPr>
                <w:tcW w:w="6858" w:type="dxa"/>
              </w:tcPr>
              <w:p w:rsidR="00A55DDF" w:rsidRPr="00FF6471" w:rsidRDefault="00A55DDF" w:rsidP="000F1DF9">
                <w:pPr>
                  <w:jc w:val="right"/>
                  <w:rPr>
                    <w:rFonts w:cs="Times New Roman"/>
                    <w:szCs w:val="24"/>
                  </w:rPr>
                </w:pPr>
                <w:r>
                  <w:rPr>
                    <w:rFonts w:cs="Times New Roman"/>
                    <w:szCs w:val="24"/>
                  </w:rPr>
                  <w:t>Health &amp; Human Services</w:t>
                </w:r>
              </w:p>
            </w:tc>
          </w:sdtContent>
        </w:sdt>
      </w:tr>
      <w:tr w:rsidR="00A55DDF" w:rsidTr="000F1DF9">
        <w:tc>
          <w:tcPr>
            <w:tcW w:w="2718" w:type="dxa"/>
          </w:tcPr>
          <w:p w:rsidR="00A55DDF" w:rsidRPr="00BC7495" w:rsidRDefault="00A55DDF" w:rsidP="000F1DF9">
            <w:pPr>
              <w:rPr>
                <w:rFonts w:cs="Times New Roman"/>
                <w:szCs w:val="24"/>
              </w:rPr>
            </w:pPr>
          </w:p>
        </w:tc>
        <w:sdt>
          <w:sdtPr>
            <w:rPr>
              <w:rFonts w:cs="Times New Roman"/>
              <w:szCs w:val="24"/>
            </w:rPr>
            <w:alias w:val="Date"/>
            <w:tag w:val="DateContentControl"/>
            <w:id w:val="1178081906"/>
            <w:lock w:val="sdtLocked"/>
            <w:placeholder>
              <w:docPart w:val="2ED0AEA371744B43836AFBB055141CAA"/>
            </w:placeholder>
            <w:date w:fullDate="2021-04-09T00:00:00Z">
              <w:dateFormat w:val="M/d/yyyy"/>
              <w:lid w:val="en-US"/>
              <w:storeMappedDataAs w:val="dateTime"/>
              <w:calendar w:val="gregorian"/>
            </w:date>
          </w:sdtPr>
          <w:sdtContent>
            <w:tc>
              <w:tcPr>
                <w:tcW w:w="6858" w:type="dxa"/>
              </w:tcPr>
              <w:p w:rsidR="00A55DDF" w:rsidRPr="00FF6471" w:rsidRDefault="00A55DDF" w:rsidP="000F1DF9">
                <w:pPr>
                  <w:jc w:val="right"/>
                  <w:rPr>
                    <w:rFonts w:cs="Times New Roman"/>
                    <w:szCs w:val="24"/>
                  </w:rPr>
                </w:pPr>
                <w:r>
                  <w:rPr>
                    <w:rFonts w:cs="Times New Roman"/>
                    <w:szCs w:val="24"/>
                  </w:rPr>
                  <w:t>4/9/2021</w:t>
                </w:r>
              </w:p>
            </w:tc>
          </w:sdtContent>
        </w:sdt>
      </w:tr>
      <w:tr w:rsidR="00A55DDF" w:rsidTr="000F1DF9">
        <w:tc>
          <w:tcPr>
            <w:tcW w:w="2718" w:type="dxa"/>
          </w:tcPr>
          <w:p w:rsidR="00A55DDF" w:rsidRPr="00BC7495" w:rsidRDefault="00A55DDF" w:rsidP="000F1DF9">
            <w:pPr>
              <w:rPr>
                <w:rFonts w:cs="Times New Roman"/>
                <w:szCs w:val="24"/>
              </w:rPr>
            </w:pPr>
          </w:p>
        </w:tc>
        <w:sdt>
          <w:sdtPr>
            <w:rPr>
              <w:rFonts w:cs="Times New Roman"/>
              <w:szCs w:val="24"/>
            </w:rPr>
            <w:alias w:val="BA Version"/>
            <w:tag w:val="BAVersion"/>
            <w:id w:val="-1685590809"/>
            <w:lock w:val="sdtContentLocked"/>
            <w:placeholder>
              <w:docPart w:val="CE964DF89B7D4537B2693F0B08FDAB93"/>
            </w:placeholder>
          </w:sdtPr>
          <w:sdtContent>
            <w:tc>
              <w:tcPr>
                <w:tcW w:w="6858" w:type="dxa"/>
              </w:tcPr>
              <w:p w:rsidR="00A55DDF" w:rsidRPr="00FF6471" w:rsidRDefault="00A55DDF" w:rsidP="000F1DF9">
                <w:pPr>
                  <w:jc w:val="right"/>
                  <w:rPr>
                    <w:rFonts w:cs="Times New Roman"/>
                    <w:szCs w:val="24"/>
                  </w:rPr>
                </w:pPr>
                <w:r>
                  <w:rPr>
                    <w:rFonts w:cs="Times New Roman"/>
                    <w:szCs w:val="24"/>
                  </w:rPr>
                  <w:t>As Filed</w:t>
                </w:r>
              </w:p>
            </w:tc>
          </w:sdtContent>
        </w:sdt>
      </w:tr>
    </w:tbl>
    <w:p w:rsidR="00A55DDF" w:rsidRPr="00FF6471" w:rsidRDefault="00A55DDF" w:rsidP="000F1DF9">
      <w:pPr>
        <w:spacing w:after="0" w:line="240" w:lineRule="auto"/>
        <w:rPr>
          <w:rFonts w:cs="Times New Roman"/>
          <w:szCs w:val="24"/>
        </w:rPr>
      </w:pPr>
    </w:p>
    <w:p w:rsidR="00A55DDF" w:rsidRPr="00FF6471" w:rsidRDefault="00A55DDF" w:rsidP="000F1DF9">
      <w:pPr>
        <w:spacing w:after="0" w:line="240" w:lineRule="auto"/>
        <w:rPr>
          <w:rFonts w:cs="Times New Roman"/>
          <w:szCs w:val="24"/>
        </w:rPr>
      </w:pPr>
    </w:p>
    <w:p w:rsidR="00A55DDF" w:rsidRPr="00FF6471" w:rsidRDefault="00A55D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6E540A8DC94E049834EDB3EB8A2B8B"/>
        </w:placeholder>
      </w:sdtPr>
      <w:sdtContent>
        <w:p w:rsidR="00A55DDF" w:rsidRDefault="00A55D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59643C12244A22A3B79AF804CB99D5"/>
        </w:placeholder>
      </w:sdtPr>
      <w:sdtContent>
        <w:p w:rsidR="00A55DDF" w:rsidRDefault="00A55DDF" w:rsidP="00A55DDF">
          <w:pPr>
            <w:pStyle w:val="NormalWeb"/>
            <w:spacing w:before="0" w:beforeAutospacing="0" w:after="0" w:afterAutospacing="0"/>
            <w:jc w:val="both"/>
            <w:divId w:val="1250188518"/>
            <w:rPr>
              <w:rFonts w:eastAsia="Times New Roman"/>
              <w:bCs/>
            </w:rPr>
          </w:pPr>
        </w:p>
        <w:p w:rsidR="00A55DDF" w:rsidRDefault="00A55DDF" w:rsidP="00A55DDF">
          <w:pPr>
            <w:pStyle w:val="NormalWeb"/>
            <w:spacing w:before="0" w:beforeAutospacing="0" w:after="0" w:afterAutospacing="0"/>
            <w:jc w:val="both"/>
            <w:divId w:val="1250188518"/>
            <w:rPr>
              <w:color w:val="000000"/>
            </w:rPr>
          </w:pPr>
          <w:r>
            <w:rPr>
              <w:color w:val="000000"/>
            </w:rPr>
            <w:t>Hyperemesis gravidarum (</w:t>
          </w:r>
          <w:r w:rsidRPr="00925A28">
            <w:rPr>
              <w:color w:val="000000"/>
            </w:rPr>
            <w:t>HG or hyperemesis) is a c</w:t>
          </w:r>
          <w:r>
            <w:rPr>
              <w:color w:val="000000"/>
            </w:rPr>
            <w:t>ondition that affects roughly one percent of women and an estimated three percent</w:t>
          </w:r>
          <w:r w:rsidRPr="00925A28">
            <w:rPr>
              <w:color w:val="000000"/>
            </w:rPr>
            <w:t xml:space="preserve"> of all pregnancies. It is a condition that is little understood, under-researc</w:t>
          </w:r>
          <w:r>
            <w:rPr>
              <w:color w:val="000000"/>
            </w:rPr>
            <w:t xml:space="preserve">hed, and under-reported. It has </w:t>
          </w:r>
          <w:r w:rsidRPr="00925A28">
            <w:rPr>
              <w:color w:val="000000"/>
            </w:rPr>
            <w:t>long</w:t>
          </w:r>
          <w:r>
            <w:rPr>
              <w:color w:val="000000"/>
            </w:rPr>
            <w:t xml:space="preserve"> been</w:t>
          </w:r>
          <w:r w:rsidRPr="00925A28">
            <w:rPr>
              <w:color w:val="000000"/>
            </w:rPr>
            <w:t xml:space="preserve"> thought to be caused by</w:t>
          </w:r>
          <w:r>
            <w:rPr>
              <w:color w:val="000000"/>
            </w:rPr>
            <w:t xml:space="preserve"> the "pregnancy hormone" h</w:t>
          </w:r>
          <w:r w:rsidRPr="00925A28">
            <w:rPr>
              <w:color w:val="000000"/>
            </w:rPr>
            <w:t>CG (human chorionic gonadotropin). However, recent studies show that it may be the result of the presence of hormone GDF15, which is believed to be responsible for n</w:t>
          </w:r>
          <w:r>
            <w:rPr>
              <w:color w:val="000000"/>
            </w:rPr>
            <w:t>ausea, vomiting, and cachexia—</w:t>
          </w:r>
          <w:r w:rsidRPr="00925A28">
            <w:rPr>
              <w:color w:val="000000"/>
            </w:rPr>
            <w:t>the wasting effect found in cancer patients.</w:t>
          </w:r>
        </w:p>
        <w:p w:rsidR="00A55DDF" w:rsidRPr="00925A28" w:rsidRDefault="00A55DDF" w:rsidP="00A55DDF">
          <w:pPr>
            <w:pStyle w:val="NormalWeb"/>
            <w:spacing w:before="0" w:beforeAutospacing="0" w:after="0" w:afterAutospacing="0"/>
            <w:jc w:val="both"/>
            <w:divId w:val="1250188518"/>
            <w:rPr>
              <w:color w:val="000000"/>
            </w:rPr>
          </w:pPr>
        </w:p>
        <w:p w:rsidR="00A55DDF" w:rsidRDefault="00A55DDF" w:rsidP="00A55DDF">
          <w:pPr>
            <w:pStyle w:val="NormalWeb"/>
            <w:spacing w:before="0" w:beforeAutospacing="0" w:after="0" w:afterAutospacing="0"/>
            <w:jc w:val="both"/>
            <w:divId w:val="1250188518"/>
            <w:rPr>
              <w:color w:val="000000"/>
            </w:rPr>
          </w:pPr>
          <w:r w:rsidRPr="00925A28">
            <w:rPr>
              <w:color w:val="000000"/>
            </w:rPr>
            <w:t>The symptoms of hyper</w:t>
          </w:r>
          <w:r>
            <w:rPr>
              <w:color w:val="000000"/>
            </w:rPr>
            <w:t xml:space="preserve">emesis are extreme vomiting and </w:t>
          </w:r>
          <w:r w:rsidRPr="00925A28">
            <w:rPr>
              <w:color w:val="000000"/>
            </w:rPr>
            <w:t>nausea and severe, unrelenting morning sickness that prevents affected women from functioning as normal. These symptoms typically last the majority</w:t>
          </w:r>
          <w:r>
            <w:rPr>
              <w:color w:val="000000"/>
            </w:rPr>
            <w:t>,</w:t>
          </w:r>
          <w:r w:rsidRPr="00925A28">
            <w:rPr>
              <w:color w:val="000000"/>
            </w:rPr>
            <w:t xml:space="preserve"> if not the entirety</w:t>
          </w:r>
          <w:r>
            <w:rPr>
              <w:color w:val="000000"/>
            </w:rPr>
            <w:t>,</w:t>
          </w:r>
          <w:r w:rsidRPr="00925A28">
            <w:rPr>
              <w:color w:val="000000"/>
            </w:rPr>
            <w:t xml:space="preserve"> of a pregnancy. Women who do not receive adequate care</w:t>
          </w:r>
          <w:r>
            <w:rPr>
              <w:color w:val="000000"/>
            </w:rPr>
            <w:t xml:space="preserve"> will often lose five percent</w:t>
          </w:r>
          <w:r w:rsidRPr="00925A28">
            <w:rPr>
              <w:color w:val="000000"/>
            </w:rPr>
            <w:t xml:space="preserve"> or more of their body weight. Unable to keep food or liquid down, many pregnant women may become severely dehydrated and malnourished, requiring frequent emergency medical visits. Since this is a little-understood condition, affected women often feel alone and face serious complications in their pregnancies as a result of hyperemesis.</w:t>
          </w:r>
        </w:p>
        <w:p w:rsidR="00A55DDF" w:rsidRPr="00925A28" w:rsidRDefault="00A55DDF" w:rsidP="00A55DDF">
          <w:pPr>
            <w:pStyle w:val="NormalWeb"/>
            <w:spacing w:before="0" w:beforeAutospacing="0" w:after="0" w:afterAutospacing="0"/>
            <w:jc w:val="both"/>
            <w:divId w:val="1250188518"/>
            <w:rPr>
              <w:color w:val="000000"/>
            </w:rPr>
          </w:pPr>
        </w:p>
        <w:p w:rsidR="00A55DDF" w:rsidRDefault="00A55DDF" w:rsidP="00A55DDF">
          <w:pPr>
            <w:pStyle w:val="NormalWeb"/>
            <w:spacing w:before="0" w:beforeAutospacing="0" w:after="0" w:afterAutospacing="0"/>
            <w:jc w:val="both"/>
            <w:divId w:val="1250188518"/>
            <w:rPr>
              <w:color w:val="000000"/>
            </w:rPr>
          </w:pPr>
          <w:r w:rsidRPr="00925A28">
            <w:rPr>
              <w:color w:val="000000"/>
            </w:rPr>
            <w:t>S</w:t>
          </w:r>
          <w:r>
            <w:rPr>
              <w:color w:val="000000"/>
            </w:rPr>
            <w:t>.</w:t>
          </w:r>
          <w:r w:rsidRPr="00925A28">
            <w:rPr>
              <w:color w:val="000000"/>
            </w:rPr>
            <w:t>B</w:t>
          </w:r>
          <w:r>
            <w:rPr>
              <w:color w:val="000000"/>
            </w:rPr>
            <w:t>.</w:t>
          </w:r>
          <w:r w:rsidRPr="00925A28">
            <w:rPr>
              <w:color w:val="000000"/>
            </w:rPr>
            <w:t xml:space="preserve"> 1941 seeks to create Hyperemesis Strate</w:t>
          </w:r>
          <w:r>
            <w:rPr>
              <w:color w:val="000000"/>
            </w:rPr>
            <w:t>gic Plan, modeled after Texas's</w:t>
          </w:r>
          <w:r w:rsidRPr="00925A28">
            <w:rPr>
              <w:color w:val="000000"/>
            </w:rPr>
            <w:t xml:space="preserve"> Postpartum Depression Strategic Plan. S</w:t>
          </w:r>
          <w:r>
            <w:rPr>
              <w:color w:val="000000"/>
            </w:rPr>
            <w:t>.</w:t>
          </w:r>
          <w:r w:rsidRPr="00925A28">
            <w:rPr>
              <w:color w:val="000000"/>
            </w:rPr>
            <w:t>B</w:t>
          </w:r>
          <w:r>
            <w:rPr>
              <w:color w:val="000000"/>
            </w:rPr>
            <w:t>. 1941 mandates the Health and</w:t>
          </w:r>
          <w:r w:rsidRPr="00925A28">
            <w:rPr>
              <w:color w:val="000000"/>
            </w:rPr>
            <w:t xml:space="preserve"> Human Se</w:t>
          </w:r>
          <w:r>
            <w:rPr>
              <w:color w:val="000000"/>
            </w:rPr>
            <w:t>rvices Commission to develop a five</w:t>
          </w:r>
          <w:r w:rsidRPr="00925A28">
            <w:rPr>
              <w:color w:val="000000"/>
            </w:rPr>
            <w:t>-year plan to improve diagnosis and public awareness of hyperemesis gravidarum. There currently is no explicit Texas strategy for this poorly understood medical condition. Improved public awareness and diagnosis of hyperemesis gravidarum might improve outcomes for pregnant women and shed important light on this rare, but dangerous</w:t>
          </w:r>
          <w:r>
            <w:rPr>
              <w:color w:val="000000"/>
            </w:rPr>
            <w:t>,</w:t>
          </w:r>
          <w:r w:rsidRPr="00925A28">
            <w:rPr>
              <w:color w:val="000000"/>
            </w:rPr>
            <w:t xml:space="preserve"> medical condition.</w:t>
          </w:r>
        </w:p>
        <w:p w:rsidR="00A55DDF" w:rsidRPr="00925A28" w:rsidRDefault="00A55DDF" w:rsidP="00A55DDF">
          <w:pPr>
            <w:pStyle w:val="NormalWeb"/>
            <w:spacing w:before="0" w:beforeAutospacing="0" w:after="0" w:afterAutospacing="0"/>
            <w:jc w:val="both"/>
            <w:divId w:val="1250188518"/>
            <w:rPr>
              <w:color w:val="000000"/>
            </w:rPr>
          </w:pPr>
        </w:p>
        <w:p w:rsidR="00A55DDF" w:rsidRPr="00925A28" w:rsidRDefault="00A55DDF" w:rsidP="00A55DDF">
          <w:pPr>
            <w:pStyle w:val="NormalWeb"/>
            <w:spacing w:before="0" w:beforeAutospacing="0" w:after="0" w:afterAutospacing="0"/>
            <w:jc w:val="both"/>
            <w:divId w:val="1250188518"/>
            <w:rPr>
              <w:color w:val="000000"/>
            </w:rPr>
          </w:pPr>
          <w:r w:rsidRPr="00925A28">
            <w:rPr>
              <w:color w:val="000000"/>
            </w:rPr>
            <w:t xml:space="preserve">There is no known opposition to this bill. </w:t>
          </w:r>
        </w:p>
        <w:p w:rsidR="00A55DDF" w:rsidRPr="00D70925" w:rsidRDefault="00A55DDF" w:rsidP="00A55DDF">
          <w:pPr>
            <w:spacing w:after="0" w:line="240" w:lineRule="auto"/>
            <w:jc w:val="both"/>
            <w:rPr>
              <w:rFonts w:eastAsia="Times New Roman" w:cs="Times New Roman"/>
              <w:bCs/>
              <w:szCs w:val="24"/>
            </w:rPr>
          </w:pPr>
        </w:p>
      </w:sdtContent>
    </w:sdt>
    <w:p w:rsidR="00A55DDF" w:rsidRDefault="00A55DD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1941 </w:t>
      </w:r>
      <w:bookmarkStart w:id="1" w:name="AmendsCurrentLaw"/>
      <w:bookmarkEnd w:id="1"/>
      <w:r>
        <w:rPr>
          <w:rFonts w:cs="Times New Roman"/>
          <w:szCs w:val="24"/>
        </w:rPr>
        <w:t>amends current law relating to the creation of a hyperemesis strategic plan.</w:t>
      </w:r>
    </w:p>
    <w:p w:rsidR="00A55DDF" w:rsidRPr="00700B1A" w:rsidRDefault="00A55DDF" w:rsidP="000F1DF9">
      <w:pPr>
        <w:spacing w:after="0" w:line="240" w:lineRule="auto"/>
        <w:jc w:val="both"/>
        <w:rPr>
          <w:rFonts w:eastAsia="Times New Roman" w:cs="Times New Roman"/>
          <w:szCs w:val="24"/>
        </w:rPr>
      </w:pPr>
    </w:p>
    <w:p w:rsidR="00A55DDF" w:rsidRPr="005C2A78" w:rsidRDefault="00A55DD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2DEED4F41E1492B929785A19BC03BBF"/>
          </w:placeholder>
        </w:sdtPr>
        <w:sdtContent>
          <w:r>
            <w:rPr>
              <w:rFonts w:eastAsia="Times New Roman" w:cs="Times New Roman"/>
              <w:b/>
              <w:szCs w:val="24"/>
              <w:u w:val="single"/>
            </w:rPr>
            <w:t>RULEMAKING AUTHORITY</w:t>
          </w:r>
        </w:sdtContent>
      </w:sdt>
    </w:p>
    <w:p w:rsidR="00A55DDF" w:rsidRPr="006529C4" w:rsidRDefault="00A55DDF" w:rsidP="00774EC7">
      <w:pPr>
        <w:spacing w:after="0" w:line="240" w:lineRule="auto"/>
        <w:jc w:val="both"/>
        <w:rPr>
          <w:rFonts w:cs="Times New Roman"/>
          <w:szCs w:val="24"/>
        </w:rPr>
      </w:pPr>
    </w:p>
    <w:p w:rsidR="00A55DDF" w:rsidRPr="006529C4" w:rsidRDefault="00A55DD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5DDF" w:rsidRPr="006529C4" w:rsidRDefault="00A55DDF" w:rsidP="00774EC7">
      <w:pPr>
        <w:spacing w:after="0" w:line="240" w:lineRule="auto"/>
        <w:jc w:val="both"/>
        <w:rPr>
          <w:rFonts w:cs="Times New Roman"/>
          <w:szCs w:val="24"/>
        </w:rPr>
      </w:pPr>
    </w:p>
    <w:p w:rsidR="00A55DDF" w:rsidRPr="005C2A78" w:rsidRDefault="00A55DD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2DFA9EBDFE4FA4AFA8C9AA156F754D"/>
          </w:placeholder>
        </w:sdtPr>
        <w:sdtContent>
          <w:r>
            <w:rPr>
              <w:rFonts w:eastAsia="Times New Roman" w:cs="Times New Roman"/>
              <w:b/>
              <w:szCs w:val="24"/>
              <w:u w:val="single"/>
            </w:rPr>
            <w:t>SECTION BY SECTION ANALYSIS</w:t>
          </w:r>
        </w:sdtContent>
      </w:sdt>
    </w:p>
    <w:p w:rsidR="00A55DDF" w:rsidRPr="005C2A78" w:rsidRDefault="00A55DDF" w:rsidP="00A55DDF">
      <w:pPr>
        <w:spacing w:after="0" w:line="240" w:lineRule="auto"/>
        <w:jc w:val="both"/>
        <w:rPr>
          <w:rFonts w:eastAsia="Times New Roman" w:cs="Times New Roman"/>
          <w:szCs w:val="24"/>
        </w:rPr>
      </w:pPr>
    </w:p>
    <w:p w:rsidR="00A55DDF" w:rsidRPr="00700B1A" w:rsidRDefault="00A55DDF" w:rsidP="00A55DDF">
      <w:pPr>
        <w:spacing w:after="0" w:line="240" w:lineRule="auto"/>
        <w:jc w:val="both"/>
      </w:pPr>
      <w:r w:rsidRPr="00700B1A">
        <w:rPr>
          <w:rFonts w:eastAsia="Times New Roman" w:cs="Times New Roman"/>
          <w:szCs w:val="24"/>
        </w:rPr>
        <w:t xml:space="preserve">SECTION 1. Amends </w:t>
      </w:r>
      <w:r w:rsidRPr="00700B1A">
        <w:t xml:space="preserve">Chapter 35, Subtitle B, Title 2, Health and Safety Code, by adding new Section 32.047, as follows: </w:t>
      </w:r>
    </w:p>
    <w:p w:rsidR="00A55DDF" w:rsidRPr="00700B1A" w:rsidRDefault="00A55DDF" w:rsidP="00A55DDF">
      <w:pPr>
        <w:spacing w:after="0" w:line="240" w:lineRule="auto"/>
        <w:jc w:val="both"/>
      </w:pPr>
    </w:p>
    <w:p w:rsidR="00A55DDF" w:rsidRPr="00700B1A" w:rsidRDefault="00A55DDF" w:rsidP="00A55DDF">
      <w:pPr>
        <w:spacing w:after="0" w:line="240" w:lineRule="auto"/>
        <w:ind w:left="720"/>
        <w:jc w:val="both"/>
      </w:pPr>
      <w:r w:rsidRPr="00700B1A">
        <w:rPr>
          <w:rFonts w:eastAsia="Times New Roman" w:cs="Times New Roman"/>
          <w:szCs w:val="24"/>
        </w:rPr>
        <w:t xml:space="preserve">Sec. 32.047. HYPEREMESIS STRATEGIC PLAN. (a) Requires the Health and Human Services Commission (HHSC) to </w:t>
      </w:r>
      <w:r w:rsidRPr="00700B1A">
        <w:t xml:space="preserve">develop and implement a five-year strategic plan to improve diagnosis and public awareness of hyperemesis gravidarum. Requires HHSC, not later than September 1 of the last fiscal year in each five-year period, to develop a new strategic plan for the next five fiscal years beginning with the following fiscal year. </w:t>
      </w:r>
    </w:p>
    <w:p w:rsidR="00A55DDF" w:rsidRPr="00700B1A" w:rsidRDefault="00A55DDF" w:rsidP="00A55DDF">
      <w:pPr>
        <w:spacing w:after="0" w:line="240" w:lineRule="auto"/>
        <w:ind w:left="720"/>
        <w:jc w:val="both"/>
      </w:pPr>
    </w:p>
    <w:p w:rsidR="00A55DDF" w:rsidRPr="00700B1A" w:rsidRDefault="00A55DDF" w:rsidP="00A55DDF">
      <w:pPr>
        <w:spacing w:after="0" w:line="240" w:lineRule="auto"/>
        <w:ind w:left="1440"/>
        <w:jc w:val="both"/>
      </w:pPr>
      <w:r>
        <w:t>(b) Requires that the</w:t>
      </w:r>
      <w:r w:rsidRPr="00700B1A">
        <w:t xml:space="preserve"> strategic plan provide strategies to:</w:t>
      </w:r>
    </w:p>
    <w:p w:rsidR="00A55DDF" w:rsidRPr="00700B1A" w:rsidRDefault="00A55DDF" w:rsidP="00A55DDF">
      <w:pPr>
        <w:spacing w:after="0" w:line="240" w:lineRule="auto"/>
        <w:ind w:left="1440"/>
        <w:jc w:val="both"/>
      </w:pPr>
    </w:p>
    <w:p w:rsidR="00A55DDF" w:rsidRPr="00700B1A" w:rsidRDefault="00A55DDF" w:rsidP="00A55DDF">
      <w:pPr>
        <w:spacing w:after="0" w:line="240" w:lineRule="auto"/>
        <w:ind w:left="2160"/>
        <w:jc w:val="both"/>
      </w:pPr>
      <w:r w:rsidRPr="00700B1A">
        <w:t xml:space="preserve">(1) increase awareness among state-administered program providers who </w:t>
      </w:r>
      <w:r>
        <w:t>are authorized to</w:t>
      </w:r>
      <w:r w:rsidRPr="00700B1A">
        <w:t xml:space="preserve"> serve women who are at risk of or are experiencing hyperemesis gravidarum about the prevalence and effects of hyperemesis on outcomes for women and children;</w:t>
      </w:r>
    </w:p>
    <w:p w:rsidR="00A55DDF" w:rsidRPr="00700B1A" w:rsidRDefault="00A55DDF" w:rsidP="00A55DDF">
      <w:pPr>
        <w:spacing w:after="0" w:line="240" w:lineRule="auto"/>
        <w:ind w:left="2160"/>
        <w:jc w:val="both"/>
        <w:rPr>
          <w:rFonts w:eastAsia="Times New Roman" w:cs="Times New Roman"/>
          <w:szCs w:val="24"/>
        </w:rPr>
      </w:pPr>
    </w:p>
    <w:p w:rsidR="00A55DDF" w:rsidRPr="00700B1A" w:rsidRDefault="00A55DDF" w:rsidP="00A55DDF">
      <w:pPr>
        <w:spacing w:after="0" w:line="240" w:lineRule="auto"/>
        <w:ind w:left="2160"/>
        <w:jc w:val="both"/>
      </w:pPr>
      <w:r w:rsidRPr="00700B1A">
        <w:rPr>
          <w:rFonts w:eastAsia="Times New Roman" w:cs="Times New Roman"/>
          <w:szCs w:val="24"/>
        </w:rPr>
        <w:t xml:space="preserve">(2) </w:t>
      </w:r>
      <w:r w:rsidRPr="00700B1A">
        <w:t>establish a referral network of community-based health providers and support services addressing hyperemesis gravidarum;</w:t>
      </w:r>
    </w:p>
    <w:p w:rsidR="00A55DDF" w:rsidRPr="00700B1A" w:rsidRDefault="00A55DDF" w:rsidP="00A55DDF">
      <w:pPr>
        <w:spacing w:after="0" w:line="240" w:lineRule="auto"/>
        <w:ind w:left="2160"/>
        <w:jc w:val="both"/>
        <w:rPr>
          <w:rFonts w:eastAsia="Times New Roman" w:cs="Times New Roman"/>
          <w:szCs w:val="24"/>
        </w:rPr>
      </w:pPr>
    </w:p>
    <w:p w:rsidR="00A55DDF" w:rsidRPr="00700B1A" w:rsidRDefault="00A55DDF" w:rsidP="00A55DDF">
      <w:pPr>
        <w:spacing w:after="0" w:line="240" w:lineRule="auto"/>
        <w:ind w:left="2160"/>
        <w:jc w:val="both"/>
      </w:pPr>
      <w:r w:rsidRPr="00700B1A">
        <w:rPr>
          <w:rFonts w:eastAsia="Times New Roman" w:cs="Times New Roman"/>
          <w:szCs w:val="24"/>
        </w:rPr>
        <w:t xml:space="preserve">(3) </w:t>
      </w:r>
      <w:r w:rsidRPr="00700B1A">
        <w:t>increase women's access to formal and informal peer support services, including access to certified peer specialists who have received additional training related to hyperemesis gravidarum;</w:t>
      </w:r>
    </w:p>
    <w:p w:rsidR="00A55DDF" w:rsidRPr="00700B1A" w:rsidRDefault="00A55DDF" w:rsidP="00A55DDF">
      <w:pPr>
        <w:spacing w:after="0" w:line="240" w:lineRule="auto"/>
        <w:ind w:left="2160"/>
        <w:jc w:val="both"/>
        <w:rPr>
          <w:rFonts w:eastAsia="Times New Roman" w:cs="Times New Roman"/>
          <w:szCs w:val="24"/>
        </w:rPr>
      </w:pPr>
    </w:p>
    <w:p w:rsidR="00A55DDF" w:rsidRPr="00700B1A" w:rsidRDefault="00A55DDF" w:rsidP="00A55DDF">
      <w:pPr>
        <w:spacing w:after="0" w:line="240" w:lineRule="auto"/>
        <w:ind w:left="2160"/>
        <w:jc w:val="both"/>
      </w:pPr>
      <w:r w:rsidRPr="00700B1A">
        <w:rPr>
          <w:rFonts w:eastAsia="Times New Roman" w:cs="Times New Roman"/>
          <w:szCs w:val="24"/>
        </w:rPr>
        <w:t xml:space="preserve">(4) </w:t>
      </w:r>
      <w:r w:rsidRPr="00700B1A">
        <w:t>raise public awareness of hyperemesis gravidarum; and</w:t>
      </w:r>
    </w:p>
    <w:p w:rsidR="00A55DDF" w:rsidRPr="00700B1A" w:rsidRDefault="00A55DDF" w:rsidP="00A55DDF">
      <w:pPr>
        <w:spacing w:after="0" w:line="240" w:lineRule="auto"/>
        <w:ind w:left="2160"/>
        <w:jc w:val="both"/>
        <w:rPr>
          <w:rFonts w:eastAsia="Times New Roman" w:cs="Times New Roman"/>
          <w:szCs w:val="24"/>
        </w:rPr>
      </w:pPr>
    </w:p>
    <w:p w:rsidR="00A55DDF" w:rsidRPr="00700B1A" w:rsidRDefault="00A55DDF" w:rsidP="00A55DDF">
      <w:pPr>
        <w:spacing w:after="0" w:line="240" w:lineRule="auto"/>
        <w:ind w:left="2160"/>
        <w:jc w:val="both"/>
      </w:pPr>
      <w:r w:rsidRPr="00700B1A">
        <w:rPr>
          <w:rFonts w:eastAsia="Times New Roman" w:cs="Times New Roman"/>
          <w:szCs w:val="24"/>
        </w:rPr>
        <w:t xml:space="preserve">(5) </w:t>
      </w:r>
      <w:r w:rsidRPr="00700B1A">
        <w:t>leverage sources of funding to support existing community-based hyperemesis gravidarum screening, referral, treatment, and support services.</w:t>
      </w:r>
    </w:p>
    <w:p w:rsidR="00A55DDF" w:rsidRPr="00700B1A" w:rsidRDefault="00A55DDF" w:rsidP="00A55DDF">
      <w:pPr>
        <w:spacing w:after="0" w:line="240" w:lineRule="auto"/>
        <w:ind w:left="2160"/>
        <w:jc w:val="both"/>
        <w:rPr>
          <w:rFonts w:eastAsia="Times New Roman" w:cs="Times New Roman"/>
          <w:szCs w:val="24"/>
        </w:rPr>
      </w:pPr>
    </w:p>
    <w:p w:rsidR="00A55DDF" w:rsidRPr="00700B1A" w:rsidRDefault="00A55DDF" w:rsidP="00A55DDF">
      <w:pPr>
        <w:spacing w:after="0" w:line="240" w:lineRule="auto"/>
        <w:ind w:left="1440"/>
        <w:jc w:val="both"/>
        <w:rPr>
          <w:rFonts w:eastAsia="Times New Roman" w:cs="Times New Roman"/>
          <w:szCs w:val="24"/>
        </w:rPr>
      </w:pPr>
      <w:r w:rsidRPr="00700B1A">
        <w:rPr>
          <w:rFonts w:eastAsia="Times New Roman" w:cs="Times New Roman"/>
          <w:szCs w:val="24"/>
        </w:rPr>
        <w:t xml:space="preserve">(c) Requires HHSC to </w:t>
      </w:r>
      <w:r w:rsidRPr="00700B1A">
        <w:t>coordinate with the Department of State Health Services (DSHS) and the statewide health coordinating council in the development of this strategic plan.</w:t>
      </w:r>
    </w:p>
    <w:p w:rsidR="00A55DDF" w:rsidRPr="00700B1A" w:rsidRDefault="00A55DDF" w:rsidP="00A55DDF">
      <w:pPr>
        <w:spacing w:after="0" w:line="240" w:lineRule="auto"/>
        <w:ind w:left="1440"/>
        <w:jc w:val="both"/>
        <w:rPr>
          <w:rFonts w:eastAsia="Times New Roman" w:cs="Times New Roman"/>
          <w:szCs w:val="24"/>
        </w:rPr>
      </w:pPr>
    </w:p>
    <w:p w:rsidR="00A55DDF" w:rsidRPr="00700B1A" w:rsidRDefault="00A55DDF" w:rsidP="00A55DDF">
      <w:pPr>
        <w:spacing w:after="0" w:line="240" w:lineRule="auto"/>
        <w:ind w:left="1440"/>
        <w:jc w:val="both"/>
        <w:rPr>
          <w:rFonts w:eastAsia="Times New Roman" w:cs="Times New Roman"/>
          <w:szCs w:val="24"/>
        </w:rPr>
      </w:pPr>
      <w:r w:rsidRPr="00700B1A">
        <w:rPr>
          <w:rFonts w:eastAsia="Times New Roman" w:cs="Times New Roman"/>
          <w:szCs w:val="24"/>
        </w:rPr>
        <w:t xml:space="preserve">(d) Requires </w:t>
      </w:r>
      <w:r w:rsidRPr="00700B1A">
        <w:t>HHSC, in consultation with DSHS and the statewide health coordinating council, to annually review and update, as necessary, the strategic plan.</w:t>
      </w:r>
    </w:p>
    <w:p w:rsidR="00A55DDF" w:rsidRPr="00700B1A" w:rsidRDefault="00A55DDF" w:rsidP="00A55DDF">
      <w:pPr>
        <w:spacing w:after="0" w:line="240" w:lineRule="auto"/>
        <w:ind w:left="1440"/>
        <w:jc w:val="both"/>
        <w:rPr>
          <w:rFonts w:eastAsia="Times New Roman" w:cs="Times New Roman"/>
          <w:szCs w:val="24"/>
        </w:rPr>
      </w:pPr>
    </w:p>
    <w:p w:rsidR="00A55DDF" w:rsidRPr="00700B1A" w:rsidRDefault="00A55DDF" w:rsidP="00A55DDF">
      <w:pPr>
        <w:spacing w:after="0" w:line="240" w:lineRule="auto"/>
        <w:ind w:left="1440"/>
        <w:jc w:val="both"/>
        <w:rPr>
          <w:rFonts w:eastAsia="Times New Roman" w:cs="Times New Roman"/>
          <w:szCs w:val="24"/>
        </w:rPr>
      </w:pPr>
      <w:r w:rsidRPr="00700B1A">
        <w:rPr>
          <w:rFonts w:eastAsia="Times New Roman" w:cs="Times New Roman"/>
          <w:szCs w:val="24"/>
        </w:rPr>
        <w:t>(e) Defines "</w:t>
      </w:r>
      <w:r w:rsidRPr="00700B1A">
        <w:t>hyperemesis gravidarum."</w:t>
      </w:r>
    </w:p>
    <w:p w:rsidR="00A55DDF" w:rsidRPr="00700B1A" w:rsidRDefault="00A55DDF" w:rsidP="00A55DDF">
      <w:pPr>
        <w:spacing w:after="0" w:line="240" w:lineRule="auto"/>
        <w:jc w:val="both"/>
        <w:rPr>
          <w:rFonts w:eastAsia="Times New Roman" w:cs="Times New Roman"/>
          <w:szCs w:val="24"/>
        </w:rPr>
      </w:pPr>
    </w:p>
    <w:p w:rsidR="00A55DDF" w:rsidRPr="00C8671F" w:rsidRDefault="00A55DDF" w:rsidP="00A55DDF">
      <w:pPr>
        <w:spacing w:after="0" w:line="240" w:lineRule="auto"/>
        <w:jc w:val="both"/>
        <w:rPr>
          <w:rFonts w:eastAsia="Times New Roman" w:cs="Times New Roman"/>
          <w:szCs w:val="24"/>
        </w:rPr>
      </w:pPr>
      <w:r w:rsidRPr="00700B1A">
        <w:rPr>
          <w:rFonts w:eastAsia="Times New Roman" w:cs="Times New Roman"/>
          <w:szCs w:val="24"/>
        </w:rPr>
        <w:t>SECTION 2. Effective date: September 1, 2021.</w:t>
      </w:r>
      <w:r>
        <w:rPr>
          <w:rFonts w:eastAsia="Times New Roman" w:cs="Times New Roman"/>
          <w:szCs w:val="24"/>
        </w:rPr>
        <w:t xml:space="preserve"> </w:t>
      </w:r>
      <w:r w:rsidRPr="005C2A78">
        <w:rPr>
          <w:rFonts w:eastAsia="Times New Roman" w:cs="Times New Roman"/>
          <w:szCs w:val="24"/>
        </w:rPr>
        <w:t xml:space="preserve"> </w:t>
      </w:r>
    </w:p>
    <w:sectPr w:rsidR="00A55DD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D7" w:rsidRDefault="001A47D7" w:rsidP="000F1DF9">
      <w:pPr>
        <w:spacing w:after="0" w:line="240" w:lineRule="auto"/>
      </w:pPr>
      <w:r>
        <w:separator/>
      </w:r>
    </w:p>
  </w:endnote>
  <w:endnote w:type="continuationSeparator" w:id="0">
    <w:p w:rsidR="001A47D7" w:rsidRDefault="001A47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47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5DDF">
                <w:rPr>
                  <w:sz w:val="20"/>
                  <w:szCs w:val="20"/>
                </w:rPr>
                <w:t>SFG, MMN, 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55DDF">
                <w:rPr>
                  <w:sz w:val="20"/>
                  <w:szCs w:val="20"/>
                </w:rPr>
                <w:t>S.B. 1941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55DD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47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5DD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5DD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D7" w:rsidRDefault="001A47D7" w:rsidP="000F1DF9">
      <w:pPr>
        <w:spacing w:after="0" w:line="240" w:lineRule="auto"/>
      </w:pPr>
      <w:r>
        <w:separator/>
      </w:r>
    </w:p>
  </w:footnote>
  <w:footnote w:type="continuationSeparator" w:id="0">
    <w:p w:rsidR="001A47D7" w:rsidRDefault="001A47D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A47D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5DD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49B54"/>
  <w15:docId w15:val="{883EE6A6-0B09-444D-A7FF-B51CC349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5D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18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EE0C093EEB47ACB36B7ADFC93D9505"/>
        <w:category>
          <w:name w:val="General"/>
          <w:gallery w:val="placeholder"/>
        </w:category>
        <w:types>
          <w:type w:val="bbPlcHdr"/>
        </w:types>
        <w:behaviors>
          <w:behavior w:val="content"/>
        </w:behaviors>
        <w:guid w:val="{CAFB6F49-F85A-4852-8C21-84E55EF6691A}"/>
      </w:docPartPr>
      <w:docPartBody>
        <w:p w:rsidR="00000000" w:rsidRDefault="00206AF9"/>
      </w:docPartBody>
    </w:docPart>
    <w:docPart>
      <w:docPartPr>
        <w:name w:val="6098F49080DE4B17A4BC50D371A95AB3"/>
        <w:category>
          <w:name w:val="General"/>
          <w:gallery w:val="placeholder"/>
        </w:category>
        <w:types>
          <w:type w:val="bbPlcHdr"/>
        </w:types>
        <w:behaviors>
          <w:behavior w:val="content"/>
        </w:behaviors>
        <w:guid w:val="{D62BDD47-8BF5-4372-9B75-4CC562156616}"/>
      </w:docPartPr>
      <w:docPartBody>
        <w:p w:rsidR="00000000" w:rsidRDefault="00206AF9"/>
      </w:docPartBody>
    </w:docPart>
    <w:docPart>
      <w:docPartPr>
        <w:name w:val="CE9EF91A8589484DAE54C188C6A5D47F"/>
        <w:category>
          <w:name w:val="General"/>
          <w:gallery w:val="placeholder"/>
        </w:category>
        <w:types>
          <w:type w:val="bbPlcHdr"/>
        </w:types>
        <w:behaviors>
          <w:behavior w:val="content"/>
        </w:behaviors>
        <w:guid w:val="{1FA99DA7-3F82-4862-900D-053B093D8572}"/>
      </w:docPartPr>
      <w:docPartBody>
        <w:p w:rsidR="00000000" w:rsidRDefault="00206AF9"/>
      </w:docPartBody>
    </w:docPart>
    <w:docPart>
      <w:docPartPr>
        <w:name w:val="28A7ED192BF64918B9421AE52DF81982"/>
        <w:category>
          <w:name w:val="General"/>
          <w:gallery w:val="placeholder"/>
        </w:category>
        <w:types>
          <w:type w:val="bbPlcHdr"/>
        </w:types>
        <w:behaviors>
          <w:behavior w:val="content"/>
        </w:behaviors>
        <w:guid w:val="{63377F27-7215-43B7-ABFB-AEB387CC0CFA}"/>
      </w:docPartPr>
      <w:docPartBody>
        <w:p w:rsidR="00000000" w:rsidRDefault="00206AF9"/>
      </w:docPartBody>
    </w:docPart>
    <w:docPart>
      <w:docPartPr>
        <w:name w:val="B8EB15DE090E478180E2AB905567981D"/>
        <w:category>
          <w:name w:val="General"/>
          <w:gallery w:val="placeholder"/>
        </w:category>
        <w:types>
          <w:type w:val="bbPlcHdr"/>
        </w:types>
        <w:behaviors>
          <w:behavior w:val="content"/>
        </w:behaviors>
        <w:guid w:val="{5368ED56-C540-41AE-BCE5-FFCAD846B0CB}"/>
      </w:docPartPr>
      <w:docPartBody>
        <w:p w:rsidR="00000000" w:rsidRDefault="00206AF9"/>
      </w:docPartBody>
    </w:docPart>
    <w:docPart>
      <w:docPartPr>
        <w:name w:val="0D9B8A262BFC418F9B2D7B8F18968FCC"/>
        <w:category>
          <w:name w:val="General"/>
          <w:gallery w:val="placeholder"/>
        </w:category>
        <w:types>
          <w:type w:val="bbPlcHdr"/>
        </w:types>
        <w:behaviors>
          <w:behavior w:val="content"/>
        </w:behaviors>
        <w:guid w:val="{E37873CB-340A-4887-9117-05E4BEE793F1}"/>
      </w:docPartPr>
      <w:docPartBody>
        <w:p w:rsidR="00000000" w:rsidRDefault="00206AF9"/>
      </w:docPartBody>
    </w:docPart>
    <w:docPart>
      <w:docPartPr>
        <w:name w:val="D8DF060F804345968B31C5CE7E361279"/>
        <w:category>
          <w:name w:val="General"/>
          <w:gallery w:val="placeholder"/>
        </w:category>
        <w:types>
          <w:type w:val="bbPlcHdr"/>
        </w:types>
        <w:behaviors>
          <w:behavior w:val="content"/>
        </w:behaviors>
        <w:guid w:val="{150C7BE3-FE45-4CFA-A42B-D8F66ECADB43}"/>
      </w:docPartPr>
      <w:docPartBody>
        <w:p w:rsidR="00000000" w:rsidRDefault="00206AF9"/>
      </w:docPartBody>
    </w:docPart>
    <w:docPart>
      <w:docPartPr>
        <w:name w:val="AB609A518CB84BBAB162938C7D4DC502"/>
        <w:category>
          <w:name w:val="General"/>
          <w:gallery w:val="placeholder"/>
        </w:category>
        <w:types>
          <w:type w:val="bbPlcHdr"/>
        </w:types>
        <w:behaviors>
          <w:behavior w:val="content"/>
        </w:behaviors>
        <w:guid w:val="{4AA57785-E870-4AFD-AC69-F478EE63E628}"/>
      </w:docPartPr>
      <w:docPartBody>
        <w:p w:rsidR="00000000" w:rsidRDefault="00206AF9"/>
      </w:docPartBody>
    </w:docPart>
    <w:docPart>
      <w:docPartPr>
        <w:name w:val="C23BA04A207945D696B0B1E604166DA9"/>
        <w:category>
          <w:name w:val="General"/>
          <w:gallery w:val="placeholder"/>
        </w:category>
        <w:types>
          <w:type w:val="bbPlcHdr"/>
        </w:types>
        <w:behaviors>
          <w:behavior w:val="content"/>
        </w:behaviors>
        <w:guid w:val="{B1E7CAE0-CC18-4BB5-8988-A6F5FF0A89FB}"/>
      </w:docPartPr>
      <w:docPartBody>
        <w:p w:rsidR="00000000" w:rsidRDefault="00206AF9"/>
      </w:docPartBody>
    </w:docPart>
    <w:docPart>
      <w:docPartPr>
        <w:name w:val="2ED0AEA371744B43836AFBB055141CAA"/>
        <w:category>
          <w:name w:val="General"/>
          <w:gallery w:val="placeholder"/>
        </w:category>
        <w:types>
          <w:type w:val="bbPlcHdr"/>
        </w:types>
        <w:behaviors>
          <w:behavior w:val="content"/>
        </w:behaviors>
        <w:guid w:val="{B604F8E7-EB33-4BE5-9186-4494DBE20F2E}"/>
      </w:docPartPr>
      <w:docPartBody>
        <w:p w:rsidR="00000000" w:rsidRDefault="00316660" w:rsidP="00316660">
          <w:pPr>
            <w:pStyle w:val="2ED0AEA371744B43836AFBB055141CAA"/>
          </w:pPr>
          <w:r w:rsidRPr="00A30DD1">
            <w:rPr>
              <w:rStyle w:val="PlaceholderText"/>
            </w:rPr>
            <w:t>Click here to enter a date.</w:t>
          </w:r>
        </w:p>
      </w:docPartBody>
    </w:docPart>
    <w:docPart>
      <w:docPartPr>
        <w:name w:val="CE964DF89B7D4537B2693F0B08FDAB93"/>
        <w:category>
          <w:name w:val="General"/>
          <w:gallery w:val="placeholder"/>
        </w:category>
        <w:types>
          <w:type w:val="bbPlcHdr"/>
        </w:types>
        <w:behaviors>
          <w:behavior w:val="content"/>
        </w:behaviors>
        <w:guid w:val="{239B4692-C478-49CE-93BF-3500C16AC4A1}"/>
      </w:docPartPr>
      <w:docPartBody>
        <w:p w:rsidR="00000000" w:rsidRDefault="00206AF9"/>
      </w:docPartBody>
    </w:docPart>
    <w:docPart>
      <w:docPartPr>
        <w:name w:val="826E540A8DC94E049834EDB3EB8A2B8B"/>
        <w:category>
          <w:name w:val="General"/>
          <w:gallery w:val="placeholder"/>
        </w:category>
        <w:types>
          <w:type w:val="bbPlcHdr"/>
        </w:types>
        <w:behaviors>
          <w:behavior w:val="content"/>
        </w:behaviors>
        <w:guid w:val="{161284B1-FFFE-4772-9EE4-6B317A620DD7}"/>
      </w:docPartPr>
      <w:docPartBody>
        <w:p w:rsidR="00000000" w:rsidRDefault="00206AF9"/>
      </w:docPartBody>
    </w:docPart>
    <w:docPart>
      <w:docPartPr>
        <w:name w:val="AD59643C12244A22A3B79AF804CB99D5"/>
        <w:category>
          <w:name w:val="General"/>
          <w:gallery w:val="placeholder"/>
        </w:category>
        <w:types>
          <w:type w:val="bbPlcHdr"/>
        </w:types>
        <w:behaviors>
          <w:behavior w:val="content"/>
        </w:behaviors>
        <w:guid w:val="{56A67693-9C8C-41ED-9123-3844A19EAE5B}"/>
      </w:docPartPr>
      <w:docPartBody>
        <w:p w:rsidR="00000000" w:rsidRDefault="00316660" w:rsidP="00316660">
          <w:pPr>
            <w:pStyle w:val="AD59643C12244A22A3B79AF804CB99D5"/>
          </w:pPr>
          <w:r>
            <w:rPr>
              <w:rFonts w:eastAsia="Times New Roman" w:cs="Times New Roman"/>
              <w:bCs/>
              <w:szCs w:val="24"/>
            </w:rPr>
            <w:t xml:space="preserve"> </w:t>
          </w:r>
        </w:p>
      </w:docPartBody>
    </w:docPart>
    <w:docPart>
      <w:docPartPr>
        <w:name w:val="A2DEED4F41E1492B929785A19BC03BBF"/>
        <w:category>
          <w:name w:val="General"/>
          <w:gallery w:val="placeholder"/>
        </w:category>
        <w:types>
          <w:type w:val="bbPlcHdr"/>
        </w:types>
        <w:behaviors>
          <w:behavior w:val="content"/>
        </w:behaviors>
        <w:guid w:val="{ABAC42E5-3C15-45F2-BD67-8ECA9A206DE8}"/>
      </w:docPartPr>
      <w:docPartBody>
        <w:p w:rsidR="00000000" w:rsidRDefault="00206AF9"/>
      </w:docPartBody>
    </w:docPart>
    <w:docPart>
      <w:docPartPr>
        <w:name w:val="532DFA9EBDFE4FA4AFA8C9AA156F754D"/>
        <w:category>
          <w:name w:val="General"/>
          <w:gallery w:val="placeholder"/>
        </w:category>
        <w:types>
          <w:type w:val="bbPlcHdr"/>
        </w:types>
        <w:behaviors>
          <w:behavior w:val="content"/>
        </w:behaviors>
        <w:guid w:val="{9F639CAE-0B20-4C7E-ADE6-7081BDDDDD2A}"/>
      </w:docPartPr>
      <w:docPartBody>
        <w:p w:rsidR="00000000" w:rsidRDefault="00206A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06AF9"/>
    <w:rsid w:val="00280096"/>
    <w:rsid w:val="00290C4E"/>
    <w:rsid w:val="002A4665"/>
    <w:rsid w:val="002A5E86"/>
    <w:rsid w:val="002F07B9"/>
    <w:rsid w:val="00316660"/>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6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ED0AEA371744B43836AFBB055141CAA">
    <w:name w:val="2ED0AEA371744B43836AFBB055141CAA"/>
    <w:rsid w:val="00316660"/>
    <w:pPr>
      <w:spacing w:after="160" w:line="259" w:lineRule="auto"/>
    </w:pPr>
  </w:style>
  <w:style w:type="paragraph" w:customStyle="1" w:styleId="AD59643C12244A22A3B79AF804CB99D5">
    <w:name w:val="AD59643C12244A22A3B79AF804CB99D5"/>
    <w:rsid w:val="003166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69ED4B-87AA-48F4-BC0B-08D742BA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601</Words>
  <Characters>3426</Characters>
  <Application>Microsoft Office Word</Application>
  <DocSecurity>0</DocSecurity>
  <Lines>28</Lines>
  <Paragraphs>8</Paragraphs>
  <ScaleCrop>false</ScaleCrop>
  <Company>Texas Legislative Council</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2021-04-10T01:15:00Z</dcterms:modified>
</cp:coreProperties>
</file>

<file path=docProps/custom.xml><?xml version="1.0" encoding="utf-8"?>
<op:Properties xmlns:vt="http://schemas.openxmlformats.org/officeDocument/2006/docPropsVTypes" xmlns:op="http://schemas.openxmlformats.org/officeDocument/2006/custom-properties"/>
</file>