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92" w:rsidRDefault="0089019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F2FDA3CB36E44A5BA9C07DA5B108BF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90192" w:rsidRPr="00585C31" w:rsidRDefault="00890192" w:rsidP="000F1DF9">
      <w:pPr>
        <w:spacing w:after="0" w:line="240" w:lineRule="auto"/>
        <w:rPr>
          <w:rFonts w:cs="Times New Roman"/>
          <w:szCs w:val="24"/>
        </w:rPr>
      </w:pPr>
    </w:p>
    <w:p w:rsidR="00890192" w:rsidRPr="00585C31" w:rsidRDefault="0089019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90192" w:rsidTr="009219A3">
        <w:tc>
          <w:tcPr>
            <w:tcW w:w="2718" w:type="dxa"/>
          </w:tcPr>
          <w:p w:rsidR="00890192" w:rsidRPr="005C2A78" w:rsidRDefault="0089019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B2BFC0212084564B50C24D289C07E0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90192" w:rsidRPr="00FF6471" w:rsidRDefault="0089019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AF6093BCFA343298E13FB5093FFC27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1947</w:t>
                </w:r>
              </w:sdtContent>
            </w:sdt>
          </w:p>
        </w:tc>
      </w:tr>
      <w:tr w:rsidR="00890192" w:rsidTr="009219A3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DD9783C7B8747088B0A84FDAC690099"/>
            </w:placeholder>
          </w:sdtPr>
          <w:sdtContent>
            <w:tc>
              <w:tcPr>
                <w:tcW w:w="2718" w:type="dxa"/>
              </w:tcPr>
              <w:p w:rsidR="00890192" w:rsidRPr="009219A3" w:rsidRDefault="00890192" w:rsidP="00C65088">
                <w:r>
                  <w:rPr>
                    <w:noProof/>
                  </w:rPr>
                  <w:t>87R7863 SGM-D</w:t>
                </w:r>
              </w:p>
            </w:tc>
          </w:sdtContent>
        </w:sdt>
        <w:tc>
          <w:tcPr>
            <w:tcW w:w="6858" w:type="dxa"/>
          </w:tcPr>
          <w:p w:rsidR="00890192" w:rsidRPr="005C2A78" w:rsidRDefault="0089019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3E2E14A8BD340A29B02EF3FE8F4FE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185EDCD868644B8A04FF5E8F32CD9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63DB4561BEF4E6AB98A1C9E623A9109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2838F7C3C1A497297B63652B346AD18"/>
                </w:placeholder>
                <w:showingPlcHdr/>
              </w:sdtPr>
              <w:sdtContent/>
            </w:sdt>
          </w:p>
        </w:tc>
      </w:tr>
      <w:tr w:rsidR="00890192" w:rsidTr="009219A3">
        <w:tc>
          <w:tcPr>
            <w:tcW w:w="2718" w:type="dxa"/>
          </w:tcPr>
          <w:p w:rsidR="00890192" w:rsidRPr="00BC7495" w:rsidRDefault="0089019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F73797090CE4ECE989C8B2182C47D3E"/>
            </w:placeholder>
          </w:sdtPr>
          <w:sdtContent>
            <w:tc>
              <w:tcPr>
                <w:tcW w:w="6858" w:type="dxa"/>
              </w:tcPr>
              <w:p w:rsidR="00890192" w:rsidRPr="00FF6471" w:rsidRDefault="0089019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890192" w:rsidTr="009219A3">
        <w:tc>
          <w:tcPr>
            <w:tcW w:w="2718" w:type="dxa"/>
          </w:tcPr>
          <w:p w:rsidR="00890192" w:rsidRPr="00BC7495" w:rsidRDefault="0089019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E2736A0872F4A429BD74CE231C6A3D7"/>
            </w:placeholder>
            <w:date w:fullDate="2021-04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90192" w:rsidRPr="00FF6471" w:rsidRDefault="0089019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4/30/2021</w:t>
                </w:r>
              </w:p>
            </w:tc>
          </w:sdtContent>
        </w:sdt>
      </w:tr>
      <w:tr w:rsidR="00890192" w:rsidTr="009219A3">
        <w:tc>
          <w:tcPr>
            <w:tcW w:w="2718" w:type="dxa"/>
          </w:tcPr>
          <w:p w:rsidR="00890192" w:rsidRPr="00BC7495" w:rsidRDefault="0089019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940865105F54CF2B13DD4862A4F500D"/>
            </w:placeholder>
          </w:sdtPr>
          <w:sdtContent>
            <w:tc>
              <w:tcPr>
                <w:tcW w:w="6858" w:type="dxa"/>
              </w:tcPr>
              <w:p w:rsidR="00890192" w:rsidRPr="00FF6471" w:rsidRDefault="0089019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90192" w:rsidRPr="00FF6471" w:rsidRDefault="00890192" w:rsidP="000F1DF9">
      <w:pPr>
        <w:spacing w:after="0" w:line="240" w:lineRule="auto"/>
        <w:rPr>
          <w:rFonts w:cs="Times New Roman"/>
          <w:szCs w:val="24"/>
        </w:rPr>
      </w:pPr>
    </w:p>
    <w:p w:rsidR="00890192" w:rsidRPr="00FF6471" w:rsidRDefault="00890192" w:rsidP="000F1DF9">
      <w:pPr>
        <w:spacing w:after="0" w:line="240" w:lineRule="auto"/>
        <w:rPr>
          <w:rFonts w:cs="Times New Roman"/>
          <w:szCs w:val="24"/>
        </w:rPr>
      </w:pPr>
    </w:p>
    <w:p w:rsidR="00890192" w:rsidRPr="00FF6471" w:rsidRDefault="0089019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CC2E70F99CC4B7DA821A23C5A084D94"/>
        </w:placeholder>
      </w:sdtPr>
      <w:sdtContent>
        <w:p w:rsidR="00890192" w:rsidRDefault="0089019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FA03322D4FF4D83A7145F70C3348D7A"/>
        </w:placeholder>
      </w:sdtPr>
      <w:sdtContent>
        <w:p w:rsidR="00890192" w:rsidRDefault="00890192" w:rsidP="00890192">
          <w:pPr>
            <w:pStyle w:val="NormalWeb"/>
            <w:spacing w:before="0" w:beforeAutospacing="0" w:after="0" w:afterAutospacing="0"/>
            <w:jc w:val="both"/>
            <w:divId w:val="1902210600"/>
            <w:rPr>
              <w:rFonts w:eastAsia="Times New Roman"/>
              <w:bCs/>
            </w:rPr>
          </w:pPr>
        </w:p>
        <w:p w:rsidR="00890192" w:rsidRDefault="00890192" w:rsidP="00890192">
          <w:pPr>
            <w:pStyle w:val="NormalWeb"/>
            <w:spacing w:before="0" w:beforeAutospacing="0" w:after="0" w:afterAutospacing="0"/>
            <w:jc w:val="both"/>
            <w:divId w:val="1902210600"/>
            <w:rPr>
              <w:color w:val="000000"/>
            </w:rPr>
          </w:pPr>
          <w:r w:rsidRPr="006802B2">
            <w:rPr>
              <w:color w:val="000000"/>
            </w:rPr>
            <w:t>Under current law, municipalities are able to prolong permit approval with no reasoning. This create</w:t>
          </w:r>
          <w:r>
            <w:rPr>
              <w:color w:val="000000"/>
            </w:rPr>
            <w:t>s large delays in construction</w:t>
          </w:r>
          <w:r w:rsidRPr="006802B2">
            <w:rPr>
              <w:color w:val="000000"/>
            </w:rPr>
            <w:t xml:space="preserve"> and master planning for communities. The current law allows for 45 days from submission for the municipality to approve the permit application, but does not prevent a municipality from leaving permits in pending limbo.</w:t>
          </w:r>
        </w:p>
        <w:p w:rsidR="00890192" w:rsidRPr="006802B2" w:rsidRDefault="00890192" w:rsidP="00890192">
          <w:pPr>
            <w:pStyle w:val="NormalWeb"/>
            <w:spacing w:before="0" w:beforeAutospacing="0" w:after="0" w:afterAutospacing="0"/>
            <w:jc w:val="both"/>
            <w:divId w:val="1902210600"/>
            <w:rPr>
              <w:color w:val="000000"/>
            </w:rPr>
          </w:pPr>
        </w:p>
        <w:p w:rsidR="00890192" w:rsidRDefault="00890192" w:rsidP="00890192">
          <w:pPr>
            <w:pStyle w:val="NormalWeb"/>
            <w:spacing w:before="0" w:beforeAutospacing="0" w:after="0" w:afterAutospacing="0"/>
            <w:jc w:val="both"/>
            <w:divId w:val="1902210600"/>
            <w:rPr>
              <w:color w:val="000000"/>
            </w:rPr>
          </w:pPr>
          <w:r>
            <w:rPr>
              <w:color w:val="000000"/>
            </w:rPr>
            <w:t>Section 214.904(b)</w:t>
          </w:r>
          <w:r w:rsidRPr="006802B2">
            <w:rPr>
              <w:color w:val="000000"/>
            </w:rPr>
            <w:t>(3)</w:t>
          </w:r>
          <w:r>
            <w:rPr>
              <w:color w:val="000000"/>
            </w:rPr>
            <w:t>, Local Government Code,</w:t>
          </w:r>
          <w:r w:rsidRPr="006802B2">
            <w:rPr>
              <w:color w:val="000000"/>
            </w:rPr>
            <w:t xml:space="preserve"> allows for a municipality to reach a written agreement with applicants for a deadline, but there is little to no enforcement on extended delays past these deadlines.</w:t>
          </w:r>
        </w:p>
        <w:p w:rsidR="00890192" w:rsidRPr="006802B2" w:rsidRDefault="00890192" w:rsidP="00890192">
          <w:pPr>
            <w:pStyle w:val="NormalWeb"/>
            <w:spacing w:before="0" w:beforeAutospacing="0" w:after="0" w:afterAutospacing="0"/>
            <w:jc w:val="both"/>
            <w:divId w:val="1902210600"/>
            <w:rPr>
              <w:color w:val="000000"/>
            </w:rPr>
          </w:pPr>
        </w:p>
        <w:p w:rsidR="00890192" w:rsidRPr="006802B2" w:rsidRDefault="00890192" w:rsidP="00890192">
          <w:pPr>
            <w:pStyle w:val="NormalWeb"/>
            <w:spacing w:before="0" w:beforeAutospacing="0" w:after="0" w:afterAutospacing="0"/>
            <w:jc w:val="both"/>
            <w:divId w:val="1902210600"/>
            <w:rPr>
              <w:color w:val="000000"/>
            </w:rPr>
          </w:pPr>
          <w:r w:rsidRPr="006802B2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6802B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802B2">
            <w:rPr>
              <w:color w:val="000000"/>
            </w:rPr>
            <w:t xml:space="preserve"> 1947 will amend Local Government Code Section 214.904 by requiring a municipality to approv</w:t>
          </w:r>
          <w:r>
            <w:rPr>
              <w:color w:val="000000"/>
            </w:rPr>
            <w:t>e the application within the 45-day period, striking</w:t>
          </w:r>
          <w:r w:rsidRPr="006802B2">
            <w:rPr>
              <w:color w:val="000000"/>
            </w:rPr>
            <w:t xml:space="preserve"> </w:t>
          </w:r>
          <w:r>
            <w:rPr>
              <w:color w:val="000000"/>
            </w:rPr>
            <w:t>Subsection (b)(3), and stating</w:t>
          </w:r>
          <w:r w:rsidRPr="006802B2">
            <w:rPr>
              <w:color w:val="000000"/>
            </w:rPr>
            <w:t xml:space="preserve"> that a municipality may not deny an application solely because the municipality is</w:t>
          </w:r>
          <w:r>
            <w:rPr>
              <w:color w:val="000000"/>
            </w:rPr>
            <w:t xml:space="preserve"> unable to comply within the 45-</w:t>
          </w:r>
          <w:r w:rsidRPr="006802B2">
            <w:rPr>
              <w:color w:val="000000"/>
            </w:rPr>
            <w:t>day time period and may not requi</w:t>
          </w:r>
          <w:r>
            <w:rPr>
              <w:color w:val="000000"/>
            </w:rPr>
            <w:t>re an applicant to waive the 45-</w:t>
          </w:r>
          <w:r w:rsidRPr="006802B2">
            <w:rPr>
              <w:color w:val="000000"/>
            </w:rPr>
            <w:t>day compliance.</w:t>
          </w:r>
        </w:p>
        <w:p w:rsidR="00890192" w:rsidRPr="00D70925" w:rsidRDefault="00890192" w:rsidP="0089019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90192" w:rsidRDefault="0089019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1947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time for the issuance of municipal building permits.</w:t>
      </w:r>
    </w:p>
    <w:p w:rsidR="00890192" w:rsidRPr="009219A3" w:rsidRDefault="0089019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90192" w:rsidRPr="005C2A78" w:rsidRDefault="0089019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5197F54C9E4489E91A57DA417C313F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90192" w:rsidRPr="006529C4" w:rsidRDefault="0089019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90192" w:rsidRPr="006529C4" w:rsidRDefault="0089019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90192" w:rsidRPr="006529C4" w:rsidRDefault="0089019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90192" w:rsidRPr="005C2A78" w:rsidRDefault="0089019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4E2D76772984995947D1955BE43CB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90192" w:rsidRPr="005C2A78" w:rsidRDefault="00890192" w:rsidP="00B4610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90192" w:rsidRDefault="00890192" w:rsidP="00B4610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219A3">
        <w:rPr>
          <w:rFonts w:eastAsia="Times New Roman" w:cs="Times New Roman"/>
          <w:szCs w:val="24"/>
        </w:rPr>
        <w:t>Section 214.904, Local Government Code, by amending Subsections (b) and (d) and adding Subsection (e)</w:t>
      </w:r>
      <w:r>
        <w:rPr>
          <w:rFonts w:eastAsia="Times New Roman" w:cs="Times New Roman"/>
          <w:szCs w:val="24"/>
        </w:rPr>
        <w:t>, as follows:</w:t>
      </w:r>
    </w:p>
    <w:p w:rsidR="00890192" w:rsidRDefault="00890192" w:rsidP="00B4610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90192" w:rsidRDefault="00890192" w:rsidP="00B4610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a municipality, n</w:t>
      </w:r>
      <w:r w:rsidRPr="009219A3">
        <w:rPr>
          <w:rFonts w:eastAsia="Times New Roman" w:cs="Times New Roman"/>
          <w:szCs w:val="24"/>
        </w:rPr>
        <w:t>ot later than the 45th day after the date an application for a permit is submitted,</w:t>
      </w:r>
      <w:r>
        <w:rPr>
          <w:rFonts w:eastAsia="Times New Roman" w:cs="Times New Roman"/>
          <w:szCs w:val="24"/>
        </w:rPr>
        <w:t xml:space="preserve"> to take certain actions, including providing</w:t>
      </w:r>
      <w:r w:rsidRPr="009219A3">
        <w:rPr>
          <w:rFonts w:eastAsia="Times New Roman" w:cs="Times New Roman"/>
          <w:szCs w:val="24"/>
        </w:rPr>
        <w:t xml:space="preserve"> written notice to the applicant stating the reasons why the municipality has been unable to grant or deny the permit application in the time required by this subsection</w:t>
      </w:r>
      <w:r>
        <w:rPr>
          <w:rFonts w:eastAsia="Times New Roman" w:cs="Times New Roman"/>
          <w:szCs w:val="24"/>
        </w:rPr>
        <w:t xml:space="preserve">. Deletes existing text requiring a municipality, </w:t>
      </w:r>
      <w:r w:rsidRPr="009219A3">
        <w:rPr>
          <w:rFonts w:eastAsia="Times New Roman" w:cs="Times New Roman"/>
          <w:szCs w:val="24"/>
        </w:rPr>
        <w:t>not later than the 45th day after the date an application for a permit is submitted, to</w:t>
      </w:r>
      <w:r>
        <w:rPr>
          <w:rFonts w:eastAsia="Times New Roman" w:cs="Times New Roman"/>
          <w:szCs w:val="24"/>
        </w:rPr>
        <w:t xml:space="preserve"> take certain actions, including </w:t>
      </w:r>
      <w:r w:rsidRPr="009219A3">
        <w:rPr>
          <w:rFonts w:eastAsia="Times New Roman" w:cs="Times New Roman"/>
          <w:szCs w:val="24"/>
        </w:rPr>
        <w:t>reach</w:t>
      </w:r>
      <w:r>
        <w:rPr>
          <w:rFonts w:eastAsia="Times New Roman" w:cs="Times New Roman"/>
          <w:szCs w:val="24"/>
        </w:rPr>
        <w:t>ing</w:t>
      </w:r>
      <w:r w:rsidRPr="009219A3">
        <w:rPr>
          <w:rFonts w:eastAsia="Times New Roman" w:cs="Times New Roman"/>
          <w:szCs w:val="24"/>
        </w:rPr>
        <w:t xml:space="preserve"> a written agreement with the applicant providing for a deadline for</w:t>
      </w:r>
      <w:r>
        <w:rPr>
          <w:rFonts w:eastAsia="Times New Roman" w:cs="Times New Roman"/>
          <w:szCs w:val="24"/>
        </w:rPr>
        <w:t xml:space="preserve"> granting or denying the permit</w:t>
      </w:r>
      <w:r w:rsidRPr="009219A3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Makes nonsubstantive changes.</w:t>
      </w:r>
    </w:p>
    <w:p w:rsidR="00890192" w:rsidRDefault="00890192" w:rsidP="00B4610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90192" w:rsidRDefault="00890192" w:rsidP="00B4610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 i</w:t>
      </w:r>
      <w:r w:rsidRPr="009219A3">
        <w:rPr>
          <w:rFonts w:eastAsia="Times New Roman" w:cs="Times New Roman"/>
          <w:szCs w:val="24"/>
        </w:rPr>
        <w:t>f a municipality fa</w:t>
      </w:r>
      <w:r>
        <w:rPr>
          <w:rFonts w:eastAsia="Times New Roman" w:cs="Times New Roman"/>
          <w:szCs w:val="24"/>
        </w:rPr>
        <w:t xml:space="preserve">ils to comply with </w:t>
      </w:r>
      <w:r w:rsidRPr="009219A3">
        <w:rPr>
          <w:rFonts w:eastAsia="Times New Roman" w:cs="Times New Roman"/>
          <w:szCs w:val="24"/>
        </w:rPr>
        <w:t>Section 214.904</w:t>
      </w:r>
      <w:r>
        <w:rPr>
          <w:rFonts w:eastAsia="Times New Roman" w:cs="Times New Roman"/>
          <w:szCs w:val="24"/>
        </w:rPr>
        <w:t xml:space="preserve"> (Time for Issuance of Municipal Building Permit), rather than if the municipality fails to </w:t>
      </w:r>
      <w:r w:rsidRPr="009219A3">
        <w:rPr>
          <w:rFonts w:eastAsia="Times New Roman" w:cs="Times New Roman"/>
          <w:szCs w:val="24"/>
        </w:rPr>
        <w:t>grant or deny a permit application in the time required by Subsection (c)</w:t>
      </w:r>
      <w:r>
        <w:rPr>
          <w:rFonts w:eastAsia="Times New Roman" w:cs="Times New Roman"/>
          <w:szCs w:val="24"/>
        </w:rPr>
        <w:t xml:space="preserve"> (relating to a permit </w:t>
      </w:r>
      <w:r w:rsidRPr="009219A3">
        <w:rPr>
          <w:rFonts w:eastAsia="Times New Roman" w:cs="Times New Roman"/>
          <w:szCs w:val="24"/>
        </w:rPr>
        <w:t xml:space="preserve">application </w:t>
      </w:r>
      <w:r>
        <w:rPr>
          <w:rFonts w:eastAsia="Times New Roman" w:cs="Times New Roman"/>
          <w:szCs w:val="24"/>
        </w:rPr>
        <w:t xml:space="preserve">with notice </w:t>
      </w:r>
      <w:r w:rsidRPr="009219A3">
        <w:rPr>
          <w:rFonts w:eastAsia="Times New Roman" w:cs="Times New Roman"/>
          <w:szCs w:val="24"/>
        </w:rPr>
        <w:t>under Subsection (b)(2)</w:t>
      </w:r>
      <w:r>
        <w:rPr>
          <w:rFonts w:eastAsia="Times New Roman" w:cs="Times New Roman"/>
          <w:szCs w:val="24"/>
        </w:rPr>
        <w:t xml:space="preserve"> being granted or denied not later than 30 days after receiving the notice)</w:t>
      </w:r>
      <w:r w:rsidRPr="009219A3">
        <w:rPr>
          <w:rFonts w:eastAsia="Times New Roman" w:cs="Times New Roman"/>
          <w:szCs w:val="24"/>
        </w:rPr>
        <w:t xml:space="preserve"> or by an ag</w:t>
      </w:r>
      <w:r>
        <w:rPr>
          <w:rFonts w:eastAsia="Times New Roman" w:cs="Times New Roman"/>
          <w:szCs w:val="24"/>
        </w:rPr>
        <w:t>reement under Subsection (b)(3) (relating to a written agreement for a deadline for granting or denying a certain permit), the municipality:</w:t>
      </w:r>
    </w:p>
    <w:p w:rsidR="00890192" w:rsidRDefault="00890192" w:rsidP="00B4610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90192" w:rsidRDefault="00890192" w:rsidP="00B4610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219A3">
        <w:rPr>
          <w:rFonts w:eastAsia="Times New Roman" w:cs="Times New Roman"/>
          <w:szCs w:val="24"/>
        </w:rPr>
        <w:t xml:space="preserve">(1)  </w:t>
      </w:r>
      <w:r>
        <w:rPr>
          <w:rFonts w:eastAsia="Times New Roman" w:cs="Times New Roman"/>
          <w:szCs w:val="24"/>
        </w:rPr>
        <w:t>is prohibited from collecting</w:t>
      </w:r>
      <w:r w:rsidRPr="009219A3">
        <w:rPr>
          <w:rFonts w:eastAsia="Times New Roman" w:cs="Times New Roman"/>
          <w:szCs w:val="24"/>
        </w:rPr>
        <w:t xml:space="preserve"> any permit fees associated with the application; and</w:t>
      </w:r>
    </w:p>
    <w:p w:rsidR="00890192" w:rsidRPr="009219A3" w:rsidRDefault="00890192" w:rsidP="00B4610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90192" w:rsidRDefault="00890192" w:rsidP="00B4610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is required to </w:t>
      </w:r>
      <w:r w:rsidRPr="009219A3">
        <w:rPr>
          <w:rFonts w:eastAsia="Times New Roman" w:cs="Times New Roman"/>
          <w:szCs w:val="24"/>
        </w:rPr>
        <w:t>refund to the applicant any permit fees associated with the application that have been collected.</w:t>
      </w:r>
    </w:p>
    <w:p w:rsidR="00890192" w:rsidRDefault="00890192" w:rsidP="00B4610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90192" w:rsidRPr="009219A3" w:rsidRDefault="00890192" w:rsidP="00B4610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Prohibits a </w:t>
      </w:r>
      <w:r w:rsidRPr="009219A3">
        <w:rPr>
          <w:rFonts w:eastAsia="Times New Roman" w:cs="Times New Roman"/>
          <w:szCs w:val="24"/>
        </w:rPr>
        <w:t xml:space="preserve">municipality </w:t>
      </w:r>
      <w:r>
        <w:rPr>
          <w:rFonts w:eastAsia="Times New Roman" w:cs="Times New Roman"/>
          <w:szCs w:val="24"/>
        </w:rPr>
        <w:t>from:</w:t>
      </w:r>
    </w:p>
    <w:p w:rsidR="00890192" w:rsidRDefault="00890192" w:rsidP="00B4610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90192" w:rsidRDefault="00890192" w:rsidP="00B4610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9219A3">
        <w:rPr>
          <w:rFonts w:eastAsia="Times New Roman" w:cs="Times New Roman"/>
          <w:szCs w:val="24"/>
        </w:rPr>
        <w:t xml:space="preserve"> deny</w:t>
      </w:r>
      <w:r>
        <w:rPr>
          <w:rFonts w:eastAsia="Times New Roman" w:cs="Times New Roman"/>
          <w:szCs w:val="24"/>
        </w:rPr>
        <w:t>ing</w:t>
      </w:r>
      <w:r w:rsidRPr="009219A3">
        <w:rPr>
          <w:rFonts w:eastAsia="Times New Roman" w:cs="Times New Roman"/>
          <w:szCs w:val="24"/>
        </w:rPr>
        <w:t xml:space="preserve"> a permit solely because the municipality is unable to comply with Section 214.904; or </w:t>
      </w:r>
    </w:p>
    <w:p w:rsidR="00890192" w:rsidRPr="009219A3" w:rsidRDefault="00890192" w:rsidP="00B4610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90192" w:rsidRPr="005C2A78" w:rsidRDefault="00890192" w:rsidP="00B4610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requiring</w:t>
      </w:r>
      <w:r w:rsidRPr="009219A3">
        <w:rPr>
          <w:rFonts w:eastAsia="Times New Roman" w:cs="Times New Roman"/>
          <w:szCs w:val="24"/>
        </w:rPr>
        <w:t xml:space="preserve"> an applicant to waive the requirements of Section 214.904.</w:t>
      </w:r>
    </w:p>
    <w:p w:rsidR="00890192" w:rsidRPr="005C2A78" w:rsidRDefault="00890192" w:rsidP="00B4610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90192" w:rsidRPr="005C2A78" w:rsidRDefault="00890192" w:rsidP="00B4610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</w:t>
      </w:r>
      <w:r w:rsidRPr="009219A3">
        <w:rPr>
          <w:rFonts w:eastAsia="Times New Roman" w:cs="Times New Roman"/>
          <w:szCs w:val="24"/>
        </w:rPr>
        <w:t xml:space="preserve">Section 214.904, Local Government Code, as amended by </w:t>
      </w:r>
      <w:r>
        <w:rPr>
          <w:rFonts w:eastAsia="Times New Roman" w:cs="Times New Roman"/>
          <w:szCs w:val="24"/>
        </w:rPr>
        <w:t>this Act, prospective.</w:t>
      </w:r>
    </w:p>
    <w:p w:rsidR="00890192" w:rsidRPr="005C2A78" w:rsidRDefault="00890192" w:rsidP="00B4610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90192" w:rsidRPr="00C8671F" w:rsidRDefault="00890192" w:rsidP="00B4610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890192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F5" w:rsidRDefault="004B35F5" w:rsidP="000F1DF9">
      <w:pPr>
        <w:spacing w:after="0" w:line="240" w:lineRule="auto"/>
      </w:pPr>
      <w:r>
        <w:separator/>
      </w:r>
    </w:p>
  </w:endnote>
  <w:endnote w:type="continuationSeparator" w:id="0">
    <w:p w:rsidR="004B35F5" w:rsidRDefault="004B35F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B35F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90192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90192">
                <w:rPr>
                  <w:sz w:val="20"/>
                  <w:szCs w:val="20"/>
                </w:rPr>
                <w:t>S.B. 1947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9019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B35F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9019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9019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F5" w:rsidRDefault="004B35F5" w:rsidP="000F1DF9">
      <w:pPr>
        <w:spacing w:after="0" w:line="240" w:lineRule="auto"/>
      </w:pPr>
      <w:r>
        <w:separator/>
      </w:r>
    </w:p>
  </w:footnote>
  <w:footnote w:type="continuationSeparator" w:id="0">
    <w:p w:rsidR="004B35F5" w:rsidRDefault="004B35F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B35F5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90192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1F253"/>
  <w15:docId w15:val="{A52C961A-99E7-4B46-854C-62F75AE9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019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F2FDA3CB36E44A5BA9C07DA5B10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255F-BF57-444F-A428-0CDD29483216}"/>
      </w:docPartPr>
      <w:docPartBody>
        <w:p w:rsidR="00000000" w:rsidRDefault="00CE764B"/>
      </w:docPartBody>
    </w:docPart>
    <w:docPart>
      <w:docPartPr>
        <w:name w:val="8B2BFC0212084564B50C24D289C0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2605-62D7-403F-9AFF-485B491709E0}"/>
      </w:docPartPr>
      <w:docPartBody>
        <w:p w:rsidR="00000000" w:rsidRDefault="00CE764B"/>
      </w:docPartBody>
    </w:docPart>
    <w:docPart>
      <w:docPartPr>
        <w:name w:val="7AF6093BCFA343298E13FB5093FF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9A24-BFB3-4AC1-AE3D-577EC865BB6F}"/>
      </w:docPartPr>
      <w:docPartBody>
        <w:p w:rsidR="00000000" w:rsidRDefault="00CE764B"/>
      </w:docPartBody>
    </w:docPart>
    <w:docPart>
      <w:docPartPr>
        <w:name w:val="8DD9783C7B8747088B0A84FDAC690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E82D-A372-4840-96D8-95BE2FFB57C0}"/>
      </w:docPartPr>
      <w:docPartBody>
        <w:p w:rsidR="00000000" w:rsidRDefault="00CE764B"/>
      </w:docPartBody>
    </w:docPart>
    <w:docPart>
      <w:docPartPr>
        <w:name w:val="63E2E14A8BD340A29B02EF3FE8F4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0375-71FF-4190-8A2E-02238CC2901E}"/>
      </w:docPartPr>
      <w:docPartBody>
        <w:p w:rsidR="00000000" w:rsidRDefault="00CE764B"/>
      </w:docPartBody>
    </w:docPart>
    <w:docPart>
      <w:docPartPr>
        <w:name w:val="F185EDCD868644B8A04FF5E8F32CD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528B-8EAF-476D-9F24-513CA2D3F63C}"/>
      </w:docPartPr>
      <w:docPartBody>
        <w:p w:rsidR="00000000" w:rsidRDefault="00CE764B"/>
      </w:docPartBody>
    </w:docPart>
    <w:docPart>
      <w:docPartPr>
        <w:name w:val="E63DB4561BEF4E6AB98A1C9E623A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1217-B1A5-4E6C-89FF-9814AC52C19F}"/>
      </w:docPartPr>
      <w:docPartBody>
        <w:p w:rsidR="00000000" w:rsidRDefault="00CE764B"/>
      </w:docPartBody>
    </w:docPart>
    <w:docPart>
      <w:docPartPr>
        <w:name w:val="02838F7C3C1A497297B63652B346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35FD-2933-47F0-8F6F-2B3547FA8AD7}"/>
      </w:docPartPr>
      <w:docPartBody>
        <w:p w:rsidR="00000000" w:rsidRDefault="00CE764B"/>
      </w:docPartBody>
    </w:docPart>
    <w:docPart>
      <w:docPartPr>
        <w:name w:val="DF73797090CE4ECE989C8B2182C4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88D8-3F12-4653-A9D5-6124352A099C}"/>
      </w:docPartPr>
      <w:docPartBody>
        <w:p w:rsidR="00000000" w:rsidRDefault="00CE764B"/>
      </w:docPartBody>
    </w:docPart>
    <w:docPart>
      <w:docPartPr>
        <w:name w:val="3E2736A0872F4A429BD74CE231C6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EC80-9FCE-47E8-BA65-466D0CB0C924}"/>
      </w:docPartPr>
      <w:docPartBody>
        <w:p w:rsidR="00000000" w:rsidRDefault="00485E72" w:rsidP="00485E72">
          <w:pPr>
            <w:pStyle w:val="3E2736A0872F4A429BD74CE231C6A3D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940865105F54CF2B13DD4862A4F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359B-9855-49B8-92EE-49A2EFB70604}"/>
      </w:docPartPr>
      <w:docPartBody>
        <w:p w:rsidR="00000000" w:rsidRDefault="00CE764B"/>
      </w:docPartBody>
    </w:docPart>
    <w:docPart>
      <w:docPartPr>
        <w:name w:val="6CC2E70F99CC4B7DA821A23C5A08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2460-71C8-4196-986D-789C84DE81C0}"/>
      </w:docPartPr>
      <w:docPartBody>
        <w:p w:rsidR="00000000" w:rsidRDefault="00CE764B"/>
      </w:docPartBody>
    </w:docPart>
    <w:docPart>
      <w:docPartPr>
        <w:name w:val="EFA03322D4FF4D83A7145F70C334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EB91-6DAC-49CD-A834-6B7D539D454F}"/>
      </w:docPartPr>
      <w:docPartBody>
        <w:p w:rsidR="00000000" w:rsidRDefault="00485E72" w:rsidP="00485E72">
          <w:pPr>
            <w:pStyle w:val="EFA03322D4FF4D83A7145F70C3348D7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5197F54C9E4489E91A57DA417C3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5987-580A-4091-9704-7677593FAD84}"/>
      </w:docPartPr>
      <w:docPartBody>
        <w:p w:rsidR="00000000" w:rsidRDefault="00CE764B"/>
      </w:docPartBody>
    </w:docPart>
    <w:docPart>
      <w:docPartPr>
        <w:name w:val="24E2D76772984995947D1955BE43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4643-20FE-48AA-8B14-4CC3A09663DA}"/>
      </w:docPartPr>
      <w:docPartBody>
        <w:p w:rsidR="00000000" w:rsidRDefault="00CE76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85E72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E764B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E7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E2736A0872F4A429BD74CE231C6A3D7">
    <w:name w:val="3E2736A0872F4A429BD74CE231C6A3D7"/>
    <w:rsid w:val="00485E72"/>
    <w:pPr>
      <w:spacing w:after="160" w:line="259" w:lineRule="auto"/>
    </w:pPr>
  </w:style>
  <w:style w:type="paragraph" w:customStyle="1" w:styleId="EFA03322D4FF4D83A7145F70C3348D7A">
    <w:name w:val="EFA03322D4FF4D83A7145F70C3348D7A"/>
    <w:rsid w:val="00485E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16C8EEC-C5EB-41D8-A1DC-CAA34BEB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491</Words>
  <Characters>2803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2021-04-30T23:42:00Z</cp:lastPrinted>
  <dcterms:created xsi:type="dcterms:W3CDTF">2015-05-29T14:24:00Z</dcterms:created>
  <dcterms:modified xsi:type="dcterms:W3CDTF">2021-04-30T23:42:00Z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