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24C6C" w14:paraId="6D9F20E0" w14:textId="77777777" w:rsidTr="00345119">
        <w:tc>
          <w:tcPr>
            <w:tcW w:w="9576" w:type="dxa"/>
            <w:noWrap/>
          </w:tcPr>
          <w:p w14:paraId="42F93626" w14:textId="77777777" w:rsidR="008423E4" w:rsidRPr="0022177D" w:rsidRDefault="000F0F18" w:rsidP="00E81366">
            <w:pPr>
              <w:pStyle w:val="Heading1"/>
            </w:pPr>
            <w:bookmarkStart w:id="0" w:name="_GoBack"/>
            <w:bookmarkEnd w:id="0"/>
            <w:r w:rsidRPr="00631897">
              <w:t>BILL ANALYSIS</w:t>
            </w:r>
          </w:p>
        </w:tc>
      </w:tr>
    </w:tbl>
    <w:p w14:paraId="0CBD1FBF" w14:textId="77777777" w:rsidR="008423E4" w:rsidRPr="0022177D" w:rsidRDefault="008423E4" w:rsidP="00E81366">
      <w:pPr>
        <w:jc w:val="center"/>
      </w:pPr>
    </w:p>
    <w:p w14:paraId="4E77AB4B" w14:textId="77777777" w:rsidR="008423E4" w:rsidRPr="00B31F0E" w:rsidRDefault="008423E4" w:rsidP="00E81366"/>
    <w:p w14:paraId="5FF32BF8" w14:textId="77777777" w:rsidR="008423E4" w:rsidRPr="00742794" w:rsidRDefault="008423E4" w:rsidP="00E81366">
      <w:pPr>
        <w:tabs>
          <w:tab w:val="right" w:pos="9360"/>
        </w:tabs>
      </w:pPr>
    </w:p>
    <w:tbl>
      <w:tblPr>
        <w:tblW w:w="0" w:type="auto"/>
        <w:tblLayout w:type="fixed"/>
        <w:tblLook w:val="01E0" w:firstRow="1" w:lastRow="1" w:firstColumn="1" w:lastColumn="1" w:noHBand="0" w:noVBand="0"/>
      </w:tblPr>
      <w:tblGrid>
        <w:gridCol w:w="9576"/>
      </w:tblGrid>
      <w:tr w:rsidR="00E24C6C" w14:paraId="5C006AE8" w14:textId="77777777" w:rsidTr="00345119">
        <w:tc>
          <w:tcPr>
            <w:tcW w:w="9576" w:type="dxa"/>
          </w:tcPr>
          <w:p w14:paraId="0EEAAD20" w14:textId="13467B3C" w:rsidR="008423E4" w:rsidRPr="00861995" w:rsidRDefault="000F0F18" w:rsidP="00E81366">
            <w:pPr>
              <w:jc w:val="right"/>
            </w:pPr>
            <w:r>
              <w:t>S.B. 1954</w:t>
            </w:r>
          </w:p>
        </w:tc>
      </w:tr>
      <w:tr w:rsidR="00E24C6C" w14:paraId="2F94BDD8" w14:textId="77777777" w:rsidTr="00345119">
        <w:tc>
          <w:tcPr>
            <w:tcW w:w="9576" w:type="dxa"/>
          </w:tcPr>
          <w:p w14:paraId="17122EA9" w14:textId="1DA13B67" w:rsidR="008423E4" w:rsidRPr="00861995" w:rsidRDefault="000F0F18" w:rsidP="00E81366">
            <w:pPr>
              <w:jc w:val="right"/>
            </w:pPr>
            <w:r>
              <w:t xml:space="preserve">By: </w:t>
            </w:r>
            <w:r w:rsidR="008207CE">
              <w:t>Hancock</w:t>
            </w:r>
          </w:p>
        </w:tc>
      </w:tr>
      <w:tr w:rsidR="00E24C6C" w14:paraId="6001DB8A" w14:textId="77777777" w:rsidTr="00345119">
        <w:tc>
          <w:tcPr>
            <w:tcW w:w="9576" w:type="dxa"/>
          </w:tcPr>
          <w:p w14:paraId="7843E700" w14:textId="01A4C7D0" w:rsidR="008423E4" w:rsidRPr="00861995" w:rsidRDefault="000F0F18" w:rsidP="00E81366">
            <w:pPr>
              <w:jc w:val="right"/>
            </w:pPr>
            <w:r>
              <w:t>Insurance</w:t>
            </w:r>
          </w:p>
        </w:tc>
      </w:tr>
      <w:tr w:rsidR="00E24C6C" w14:paraId="1A50E94C" w14:textId="77777777" w:rsidTr="00345119">
        <w:tc>
          <w:tcPr>
            <w:tcW w:w="9576" w:type="dxa"/>
          </w:tcPr>
          <w:p w14:paraId="425036BE" w14:textId="4C15E6BC" w:rsidR="008423E4" w:rsidRDefault="000F0F18" w:rsidP="00E81366">
            <w:pPr>
              <w:jc w:val="right"/>
            </w:pPr>
            <w:r>
              <w:t>Committee Report (Unamended)</w:t>
            </w:r>
          </w:p>
        </w:tc>
      </w:tr>
    </w:tbl>
    <w:p w14:paraId="2D12CD05" w14:textId="77777777" w:rsidR="008423E4" w:rsidRDefault="008423E4" w:rsidP="00E81366">
      <w:pPr>
        <w:tabs>
          <w:tab w:val="right" w:pos="9360"/>
        </w:tabs>
      </w:pPr>
    </w:p>
    <w:p w14:paraId="45500C70" w14:textId="77777777" w:rsidR="008423E4" w:rsidRDefault="008423E4" w:rsidP="00E81366"/>
    <w:p w14:paraId="2AF9F370" w14:textId="77777777" w:rsidR="008423E4" w:rsidRDefault="008423E4" w:rsidP="00E81366"/>
    <w:tbl>
      <w:tblPr>
        <w:tblW w:w="0" w:type="auto"/>
        <w:tblCellMar>
          <w:left w:w="115" w:type="dxa"/>
          <w:right w:w="115" w:type="dxa"/>
        </w:tblCellMar>
        <w:tblLook w:val="01E0" w:firstRow="1" w:lastRow="1" w:firstColumn="1" w:lastColumn="1" w:noHBand="0" w:noVBand="0"/>
      </w:tblPr>
      <w:tblGrid>
        <w:gridCol w:w="9360"/>
      </w:tblGrid>
      <w:tr w:rsidR="00E24C6C" w14:paraId="295B0DD5" w14:textId="77777777" w:rsidTr="00345119">
        <w:tc>
          <w:tcPr>
            <w:tcW w:w="9576" w:type="dxa"/>
          </w:tcPr>
          <w:p w14:paraId="51FCE5DB" w14:textId="77777777" w:rsidR="008423E4" w:rsidRPr="00A8133F" w:rsidRDefault="000F0F18" w:rsidP="00E81366">
            <w:pPr>
              <w:rPr>
                <w:b/>
              </w:rPr>
            </w:pPr>
            <w:r w:rsidRPr="009C1E9A">
              <w:rPr>
                <w:b/>
                <w:u w:val="single"/>
              </w:rPr>
              <w:t>BACKGROUND AND PURPOSE</w:t>
            </w:r>
            <w:r>
              <w:rPr>
                <w:b/>
              </w:rPr>
              <w:t xml:space="preserve"> </w:t>
            </w:r>
          </w:p>
          <w:p w14:paraId="6E0AD80D" w14:textId="77777777" w:rsidR="008423E4" w:rsidRDefault="008423E4" w:rsidP="00E81366"/>
          <w:p w14:paraId="310F4E3B" w14:textId="1572E23B" w:rsidR="008423E4" w:rsidRDefault="000F0F18" w:rsidP="00E81366">
            <w:pPr>
              <w:jc w:val="both"/>
            </w:pPr>
            <w:r w:rsidRPr="00124F20">
              <w:t>The Asset Protection Act was enacted to ensure that domestic insurers maintain sufficient</w:t>
            </w:r>
            <w:r w:rsidR="005A292E">
              <w:t xml:space="preserve"> </w:t>
            </w:r>
            <w:r w:rsidRPr="00124F20">
              <w:t xml:space="preserve">assets for the payment of claims. The </w:t>
            </w:r>
            <w:r w:rsidR="005A292E">
              <w:t>act</w:t>
            </w:r>
            <w:r w:rsidRPr="00124F20">
              <w:t xml:space="preserve"> regulates and limits the percentage of assets a domestic insurer may pledge or encumber. </w:t>
            </w:r>
            <w:r w:rsidR="005A292E">
              <w:t xml:space="preserve">It has been suggested that </w:t>
            </w:r>
            <w:r w:rsidRPr="00124F20">
              <w:t xml:space="preserve">the </w:t>
            </w:r>
            <w:r w:rsidR="005A292E">
              <w:t>act</w:t>
            </w:r>
            <w:r w:rsidRPr="00124F20">
              <w:t xml:space="preserve"> does not reflect current marketplace practices and</w:t>
            </w:r>
            <w:r w:rsidR="007D0BE9">
              <w:t xml:space="preserve"> puts</w:t>
            </w:r>
            <w:r w:rsidRPr="00124F20">
              <w:t xml:space="preserve"> insurers domesticated in Texas </w:t>
            </w:r>
            <w:r w:rsidR="007D0BE9">
              <w:t>at a disadvantage</w:t>
            </w:r>
            <w:r w:rsidRPr="00124F20">
              <w:t xml:space="preserve"> in complex transactions wh</w:t>
            </w:r>
            <w:r w:rsidRPr="00124F20">
              <w:t>en compared to insurers from other jurisdictions.</w:t>
            </w:r>
            <w:r w:rsidR="005A292E">
              <w:t xml:space="preserve"> </w:t>
            </w:r>
            <w:r w:rsidR="00320F85">
              <w:t>S</w:t>
            </w:r>
            <w:r w:rsidR="005A292E">
              <w:t>.</w:t>
            </w:r>
            <w:r>
              <w:t>B</w:t>
            </w:r>
            <w:r w:rsidR="005A292E">
              <w:t>.</w:t>
            </w:r>
            <w:r>
              <w:t xml:space="preserve"> </w:t>
            </w:r>
            <w:r w:rsidR="00320F85">
              <w:t xml:space="preserve">1954 </w:t>
            </w:r>
            <w:r>
              <w:t xml:space="preserve">seeks to </w:t>
            </w:r>
            <w:r w:rsidR="000D57C0">
              <w:t>update the act to reflect</w:t>
            </w:r>
            <w:r w:rsidR="000D57C0" w:rsidRPr="000D57C0">
              <w:t xml:space="preserve"> current marketplace practices, provide consistency and clarity to</w:t>
            </w:r>
            <w:r w:rsidR="000D57C0">
              <w:t xml:space="preserve"> certain</w:t>
            </w:r>
            <w:r w:rsidR="000D57C0" w:rsidRPr="000D57C0">
              <w:t xml:space="preserve"> terms and definitions, </w:t>
            </w:r>
            <w:r w:rsidR="003323AC">
              <w:t xml:space="preserve">revise </w:t>
            </w:r>
            <w:r w:rsidR="001137B7">
              <w:t>a</w:t>
            </w:r>
            <w:r w:rsidR="0032268B">
              <w:t xml:space="preserve"> reporting requirement</w:t>
            </w:r>
            <w:r w:rsidR="003323AC">
              <w:t xml:space="preserve"> to avoid</w:t>
            </w:r>
            <w:r w:rsidR="000D57C0" w:rsidRPr="000D57C0">
              <w:t xml:space="preserve"> duplicative regulation, and give domestic insurers parity with insurers from other jurisdictions.</w:t>
            </w:r>
            <w:r w:rsidR="000D57C0">
              <w:t xml:space="preserve"> </w:t>
            </w:r>
          </w:p>
          <w:p w14:paraId="3338E94D" w14:textId="77777777" w:rsidR="008423E4" w:rsidRPr="00E26B13" w:rsidRDefault="008423E4" w:rsidP="00E81366">
            <w:pPr>
              <w:rPr>
                <w:b/>
              </w:rPr>
            </w:pPr>
          </w:p>
        </w:tc>
      </w:tr>
      <w:tr w:rsidR="00E24C6C" w14:paraId="413F604D" w14:textId="77777777" w:rsidTr="00345119">
        <w:tc>
          <w:tcPr>
            <w:tcW w:w="9576" w:type="dxa"/>
          </w:tcPr>
          <w:p w14:paraId="252E7C92" w14:textId="77777777" w:rsidR="0017725B" w:rsidRDefault="000F0F18" w:rsidP="00E81366">
            <w:pPr>
              <w:rPr>
                <w:b/>
                <w:u w:val="single"/>
              </w:rPr>
            </w:pPr>
            <w:r>
              <w:rPr>
                <w:b/>
                <w:u w:val="single"/>
              </w:rPr>
              <w:t>CRIMINAL JUSTICE IMPACT</w:t>
            </w:r>
          </w:p>
          <w:p w14:paraId="036DBEDD" w14:textId="77777777" w:rsidR="0017725B" w:rsidRDefault="0017725B" w:rsidP="00E81366">
            <w:pPr>
              <w:rPr>
                <w:b/>
                <w:u w:val="single"/>
              </w:rPr>
            </w:pPr>
          </w:p>
          <w:p w14:paraId="7973576A" w14:textId="7E7B7AC7" w:rsidR="00662A0D" w:rsidRPr="00662A0D" w:rsidRDefault="000F0F18" w:rsidP="00E81366">
            <w:pPr>
              <w:jc w:val="both"/>
            </w:pPr>
            <w:r>
              <w:t xml:space="preserve">It is the committee's opinion that this bill does not expressly create a criminal offense, increase the punishment for an existing criminal offense or </w:t>
            </w:r>
            <w:r>
              <w:t>category of offenses, or change the eligibility of a person for community supervision, parole, or mandatory supervision.</w:t>
            </w:r>
          </w:p>
          <w:p w14:paraId="424A8E3C" w14:textId="77777777" w:rsidR="0017725B" w:rsidRPr="0017725B" w:rsidRDefault="0017725B" w:rsidP="00E81366">
            <w:pPr>
              <w:rPr>
                <w:b/>
                <w:u w:val="single"/>
              </w:rPr>
            </w:pPr>
          </w:p>
        </w:tc>
      </w:tr>
      <w:tr w:rsidR="00E24C6C" w14:paraId="6A47A38F" w14:textId="77777777" w:rsidTr="00345119">
        <w:tc>
          <w:tcPr>
            <w:tcW w:w="9576" w:type="dxa"/>
          </w:tcPr>
          <w:p w14:paraId="375E2EE8" w14:textId="77777777" w:rsidR="008423E4" w:rsidRPr="00A8133F" w:rsidRDefault="000F0F18" w:rsidP="00E81366">
            <w:pPr>
              <w:rPr>
                <w:b/>
              </w:rPr>
            </w:pPr>
            <w:r w:rsidRPr="009C1E9A">
              <w:rPr>
                <w:b/>
                <w:u w:val="single"/>
              </w:rPr>
              <w:t>RULEMAKING AUTHORITY</w:t>
            </w:r>
            <w:r>
              <w:rPr>
                <w:b/>
              </w:rPr>
              <w:t xml:space="preserve"> </w:t>
            </w:r>
          </w:p>
          <w:p w14:paraId="333A5851" w14:textId="77777777" w:rsidR="008423E4" w:rsidRDefault="008423E4" w:rsidP="00E81366"/>
          <w:p w14:paraId="291FE057" w14:textId="3F4BDCD7" w:rsidR="00662A0D" w:rsidRDefault="000F0F18" w:rsidP="00E81366">
            <w:pPr>
              <w:pStyle w:val="Header"/>
              <w:tabs>
                <w:tab w:val="clear" w:pos="4320"/>
                <w:tab w:val="clear" w:pos="8640"/>
              </w:tabs>
              <w:jc w:val="both"/>
            </w:pPr>
            <w:r>
              <w:t>It is the committee's opinion that rulemaking authority is expressly gran</w:t>
            </w:r>
            <w:r w:rsidR="00503366">
              <w:t xml:space="preserve">ted to the </w:t>
            </w:r>
            <w:r w:rsidR="00E32C09">
              <w:t>commissioner</w:t>
            </w:r>
            <w:r w:rsidR="00503366">
              <w:t xml:space="preserve"> of </w:t>
            </w:r>
            <w:r w:rsidR="00E32C09">
              <w:t>i</w:t>
            </w:r>
            <w:r>
              <w:t xml:space="preserve">nsurance </w:t>
            </w:r>
            <w:r>
              <w:t xml:space="preserve">in SECTION </w:t>
            </w:r>
            <w:r w:rsidR="0073284B">
              <w:t>4</w:t>
            </w:r>
            <w:r>
              <w:t xml:space="preserve"> of this bill.</w:t>
            </w:r>
          </w:p>
          <w:p w14:paraId="1C43A618" w14:textId="77777777" w:rsidR="008423E4" w:rsidRPr="00E21FDC" w:rsidRDefault="008423E4" w:rsidP="00E81366">
            <w:pPr>
              <w:rPr>
                <w:b/>
              </w:rPr>
            </w:pPr>
          </w:p>
        </w:tc>
      </w:tr>
      <w:tr w:rsidR="00E24C6C" w14:paraId="58459C8A" w14:textId="77777777" w:rsidTr="00345119">
        <w:tc>
          <w:tcPr>
            <w:tcW w:w="9576" w:type="dxa"/>
          </w:tcPr>
          <w:p w14:paraId="595A91AB" w14:textId="77777777" w:rsidR="008423E4" w:rsidRPr="00A8133F" w:rsidRDefault="000F0F18" w:rsidP="00E81366">
            <w:pPr>
              <w:rPr>
                <w:b/>
              </w:rPr>
            </w:pPr>
            <w:r w:rsidRPr="009C1E9A">
              <w:rPr>
                <w:b/>
                <w:u w:val="single"/>
              </w:rPr>
              <w:t>ANALYSIS</w:t>
            </w:r>
            <w:r>
              <w:rPr>
                <w:b/>
              </w:rPr>
              <w:t xml:space="preserve"> </w:t>
            </w:r>
          </w:p>
          <w:p w14:paraId="02933C78" w14:textId="77777777" w:rsidR="008423E4" w:rsidRDefault="008423E4" w:rsidP="00E81366"/>
          <w:p w14:paraId="52084007" w14:textId="2F7A8262" w:rsidR="00604BE8" w:rsidRDefault="000F0F18" w:rsidP="00E81366">
            <w:pPr>
              <w:pStyle w:val="Header"/>
              <w:tabs>
                <w:tab w:val="clear" w:pos="4320"/>
                <w:tab w:val="clear" w:pos="8640"/>
              </w:tabs>
              <w:jc w:val="both"/>
            </w:pPr>
            <w:r>
              <w:t>S</w:t>
            </w:r>
            <w:r w:rsidR="00C461FF">
              <w:t xml:space="preserve">.B. </w:t>
            </w:r>
            <w:r>
              <w:t xml:space="preserve">1954 </w:t>
            </w:r>
            <w:r w:rsidR="00C461FF">
              <w:t>amends the Insurance Code to</w:t>
            </w:r>
            <w:r>
              <w:t xml:space="preserve"> redefine "asset," for purposes of the Asset Protection Act, as </w:t>
            </w:r>
            <w:r w:rsidRPr="00693D8B">
              <w:t>any property in which an insurer owns a legal or equitable interest that is reported as an asset</w:t>
            </w:r>
            <w:r w:rsidRPr="00693D8B">
              <w:t xml:space="preserve"> in the domestic insurer's statutory financial statements most recently filed </w:t>
            </w:r>
            <w:r>
              <w:t>with the Texas Department of Insurance (TDI)</w:t>
            </w:r>
            <w:r w:rsidRPr="00693D8B">
              <w:t>.</w:t>
            </w:r>
            <w:r>
              <w:t xml:space="preserve"> </w:t>
            </w:r>
            <w:r w:rsidRPr="00710B0F">
              <w:t xml:space="preserve">The bill </w:t>
            </w:r>
            <w:r w:rsidR="00DE50C1">
              <w:t>clarifies</w:t>
            </w:r>
            <w:r w:rsidRPr="00710B0F">
              <w:t xml:space="preserve"> that the reserve liabilities </w:t>
            </w:r>
            <w:r w:rsidR="00DE50C1">
              <w:t>referenced by the act</w:t>
            </w:r>
            <w:r w:rsidRPr="00710B0F">
              <w:t xml:space="preserve"> are policy reserve liabilities.</w:t>
            </w:r>
            <w:r>
              <w:t xml:space="preserve">  </w:t>
            </w:r>
          </w:p>
          <w:p w14:paraId="01A14151" w14:textId="77777777" w:rsidR="00604BE8" w:rsidRDefault="00604BE8" w:rsidP="00E81366">
            <w:pPr>
              <w:pStyle w:val="Header"/>
              <w:tabs>
                <w:tab w:val="clear" w:pos="4320"/>
                <w:tab w:val="clear" w:pos="8640"/>
              </w:tabs>
              <w:jc w:val="both"/>
            </w:pPr>
          </w:p>
          <w:p w14:paraId="658377EC" w14:textId="022CF1E6" w:rsidR="001934BA" w:rsidRDefault="000F0F18" w:rsidP="00E81366">
            <w:pPr>
              <w:pStyle w:val="Header"/>
              <w:tabs>
                <w:tab w:val="clear" w:pos="4320"/>
                <w:tab w:val="clear" w:pos="8640"/>
              </w:tabs>
              <w:jc w:val="both"/>
            </w:pPr>
            <w:r>
              <w:t>S</w:t>
            </w:r>
            <w:r w:rsidR="00604BE8">
              <w:t xml:space="preserve">.B. </w:t>
            </w:r>
            <w:r>
              <w:t xml:space="preserve">1954 </w:t>
            </w:r>
            <w:r w:rsidR="00BC2E4C">
              <w:t>except</w:t>
            </w:r>
            <w:r w:rsidR="00604BE8">
              <w:t>s</w:t>
            </w:r>
            <w:r>
              <w:t xml:space="preserve"> </w:t>
            </w:r>
            <w:r w:rsidR="00BC2E4C">
              <w:t>from the application of the Asset Protection Act</w:t>
            </w:r>
            <w:r w:rsidR="00835F56">
              <w:t xml:space="preserve"> any pledge, encumbrance, or lien contemplated by or customarily included in the documentation for the following</w:t>
            </w:r>
            <w:r>
              <w:t>:</w:t>
            </w:r>
            <w:r w:rsidR="00BC2E4C">
              <w:t xml:space="preserve"> </w:t>
            </w:r>
          </w:p>
          <w:p w14:paraId="7F9C78A4" w14:textId="1148B530" w:rsidR="001934BA" w:rsidRDefault="000F0F18" w:rsidP="00E81366">
            <w:pPr>
              <w:pStyle w:val="Header"/>
              <w:numPr>
                <w:ilvl w:val="0"/>
                <w:numId w:val="1"/>
              </w:numPr>
              <w:tabs>
                <w:tab w:val="clear" w:pos="4320"/>
                <w:tab w:val="clear" w:pos="8640"/>
              </w:tabs>
              <w:jc w:val="both"/>
            </w:pPr>
            <w:r>
              <w:t xml:space="preserve">an investment or transaction authorized </w:t>
            </w:r>
            <w:r w:rsidR="003323AC">
              <w:t xml:space="preserve">by </w:t>
            </w:r>
            <w:r w:rsidR="00C06AF9">
              <w:t xml:space="preserve">specified statutory </w:t>
            </w:r>
            <w:r>
              <w:t>provisions relating to</w:t>
            </w:r>
            <w:r w:rsidR="00320F85">
              <w:t xml:space="preserve"> </w:t>
            </w:r>
            <w:r w:rsidRPr="00BC2E4C">
              <w:t xml:space="preserve">foreign </w:t>
            </w:r>
            <w:r w:rsidRPr="00BC2E4C">
              <w:t>investment</w:t>
            </w:r>
            <w:r w:rsidR="00C06AF9">
              <w:t>s</w:t>
            </w:r>
            <w:r w:rsidR="00835F56">
              <w:t xml:space="preserve"> and to dollar roll, repurchase, reverse repurchase, </w:t>
            </w:r>
            <w:r w:rsidRPr="00BC2E4C">
              <w:t>securities l</w:t>
            </w:r>
            <w:r>
              <w:t>ending</w:t>
            </w:r>
            <w:r w:rsidR="00D766AA">
              <w:t>,</w:t>
            </w:r>
            <w:r w:rsidR="00835F56">
              <w:t xml:space="preserve"> or risk control</w:t>
            </w:r>
            <w:r w:rsidRPr="00BC2E4C">
              <w:t xml:space="preserve"> transaction</w:t>
            </w:r>
            <w:r w:rsidR="00835F56">
              <w:t>s</w:t>
            </w:r>
            <w:r>
              <w:t xml:space="preserve">; and </w:t>
            </w:r>
          </w:p>
          <w:p w14:paraId="30CD2F9A" w14:textId="788BEF23" w:rsidR="009C36CD" w:rsidRDefault="000F0F18" w:rsidP="00E81366">
            <w:pPr>
              <w:pStyle w:val="Header"/>
              <w:numPr>
                <w:ilvl w:val="0"/>
                <w:numId w:val="1"/>
              </w:numPr>
              <w:tabs>
                <w:tab w:val="clear" w:pos="4320"/>
                <w:tab w:val="clear" w:pos="8640"/>
              </w:tabs>
              <w:jc w:val="both"/>
            </w:pPr>
            <w:r>
              <w:t xml:space="preserve">an </w:t>
            </w:r>
            <w:r w:rsidRPr="005F61BD">
              <w:t xml:space="preserve">authorized </w:t>
            </w:r>
            <w:r w:rsidRPr="00003278">
              <w:t>custodial or trust agreement</w:t>
            </w:r>
            <w:r w:rsidRPr="00A64B82">
              <w:t xml:space="preserve"> for an insurer's securities</w:t>
            </w:r>
            <w:r>
              <w:t xml:space="preserve"> </w:t>
            </w:r>
            <w:r w:rsidRPr="001934BA">
              <w:t xml:space="preserve">that provides for a limited grant </w:t>
            </w:r>
            <w:r w:rsidR="00D97650">
              <w:t>or</w:t>
            </w:r>
            <w:r w:rsidRPr="001934BA">
              <w:t xml:space="preserve"> lien or security interest for</w:t>
            </w:r>
            <w:r w:rsidRPr="001934BA">
              <w:t xml:space="preserve"> payment of fees and expenses due to a service provider or intermedi</w:t>
            </w:r>
            <w:r>
              <w:t>ary under the</w:t>
            </w:r>
            <w:r w:rsidRPr="001934BA">
              <w:t xml:space="preserve"> agreement.</w:t>
            </w:r>
            <w:r>
              <w:t xml:space="preserve"> </w:t>
            </w:r>
          </w:p>
          <w:p w14:paraId="26E45F90" w14:textId="77777777" w:rsidR="00604BE8" w:rsidRDefault="00604BE8" w:rsidP="00E81366">
            <w:pPr>
              <w:pStyle w:val="Header"/>
              <w:tabs>
                <w:tab w:val="clear" w:pos="4320"/>
                <w:tab w:val="clear" w:pos="8640"/>
              </w:tabs>
              <w:jc w:val="both"/>
            </w:pPr>
          </w:p>
          <w:p w14:paraId="29AACBE2" w14:textId="2F4F5250" w:rsidR="00604BE8" w:rsidRDefault="000F0F18" w:rsidP="00E81366">
            <w:pPr>
              <w:pStyle w:val="Header"/>
              <w:tabs>
                <w:tab w:val="clear" w:pos="4320"/>
                <w:tab w:val="clear" w:pos="8640"/>
              </w:tabs>
              <w:jc w:val="both"/>
            </w:pPr>
            <w:r>
              <w:t>S.B. 1954 authorizes the commissioner of insurance to adopt rules regarding the provisions of the Asset Protection Act.</w:t>
            </w:r>
          </w:p>
          <w:p w14:paraId="4AA802E2" w14:textId="77777777" w:rsidR="005370B1" w:rsidRDefault="005370B1" w:rsidP="00E81366">
            <w:pPr>
              <w:pStyle w:val="Header"/>
              <w:tabs>
                <w:tab w:val="clear" w:pos="4320"/>
                <w:tab w:val="clear" w:pos="8640"/>
              </w:tabs>
              <w:jc w:val="both"/>
            </w:pPr>
          </w:p>
          <w:p w14:paraId="7D3DE7B6" w14:textId="1B694171" w:rsidR="00844D54" w:rsidRDefault="000F0F18" w:rsidP="00E81366">
            <w:pPr>
              <w:pStyle w:val="Header"/>
              <w:tabs>
                <w:tab w:val="clear" w:pos="4320"/>
                <w:tab w:val="clear" w:pos="8640"/>
              </w:tabs>
              <w:jc w:val="both"/>
            </w:pPr>
            <w:r>
              <w:t>S</w:t>
            </w:r>
            <w:r w:rsidR="003B4760">
              <w:t xml:space="preserve">.B. </w:t>
            </w:r>
            <w:r>
              <w:t xml:space="preserve">1954 </w:t>
            </w:r>
            <w:r w:rsidR="003B4760">
              <w:t>requires the calculation of the quantitative l</w:t>
            </w:r>
            <w:r w:rsidR="00EC1934">
              <w:t>imits on</w:t>
            </w:r>
            <w:r w:rsidR="003B4760">
              <w:t xml:space="preserve"> the encumbrance of an insurer's assets </w:t>
            </w:r>
            <w:r w:rsidR="007516BF">
              <w:t xml:space="preserve">to be based on </w:t>
            </w:r>
            <w:r w:rsidR="007516BF" w:rsidRPr="007516BF">
              <w:t xml:space="preserve">the statutory financial statements for the insurer most recently filed with </w:t>
            </w:r>
            <w:r w:rsidR="00640F87">
              <w:t>TDI</w:t>
            </w:r>
            <w:r w:rsidR="00EC1934">
              <w:t xml:space="preserve"> as of the date compliance</w:t>
            </w:r>
            <w:r w:rsidR="0073284B">
              <w:t xml:space="preserve"> is determined</w:t>
            </w:r>
            <w:r w:rsidR="00EC1934">
              <w:t xml:space="preserve">. </w:t>
            </w:r>
            <w:r w:rsidR="0073284B">
              <w:t>With respect to the prohibition against an insurer encumbering more than 10 percent of the insurer's reserve assets or encumbering the insurer's assets in an amount that exceeds the amount of the insurer's capital and surplus, the bill specifies the following:</w:t>
            </w:r>
          </w:p>
          <w:p w14:paraId="03D6EAD1" w14:textId="48D1A03E" w:rsidR="00844D54" w:rsidRDefault="000F0F18" w:rsidP="00E81366">
            <w:pPr>
              <w:pStyle w:val="Header"/>
              <w:numPr>
                <w:ilvl w:val="0"/>
                <w:numId w:val="3"/>
              </w:numPr>
              <w:tabs>
                <w:tab w:val="clear" w:pos="4320"/>
                <w:tab w:val="clear" w:pos="8640"/>
              </w:tabs>
              <w:jc w:val="both"/>
            </w:pPr>
            <w:r>
              <w:t>the date that a pledge or</w:t>
            </w:r>
            <w:r w:rsidR="00314B98">
              <w:t xml:space="preserve"> other</w:t>
            </w:r>
            <w:r>
              <w:t xml:space="preserve"> encumbrance is made</w:t>
            </w:r>
            <w:r>
              <w:t xml:space="preserve"> is the date used to determine compliance; and</w:t>
            </w:r>
          </w:p>
          <w:p w14:paraId="2A836D12" w14:textId="0FE6238D" w:rsidR="005370B1" w:rsidRDefault="000F0F18" w:rsidP="00E81366">
            <w:pPr>
              <w:pStyle w:val="Header"/>
              <w:numPr>
                <w:ilvl w:val="0"/>
                <w:numId w:val="3"/>
              </w:numPr>
              <w:tabs>
                <w:tab w:val="clear" w:pos="4320"/>
                <w:tab w:val="clear" w:pos="8640"/>
              </w:tabs>
              <w:jc w:val="both"/>
            </w:pPr>
            <w:r>
              <w:t>compliance is achieved when</w:t>
            </w:r>
            <w:r w:rsidRPr="00D454C8">
              <w:t>, on the date of determination of compliance,</w:t>
            </w:r>
            <w:r w:rsidRPr="00844D54">
              <w:t xml:space="preserve"> the sum of the value of a proposed pledge or encumbrance, when added to the values of the sum of all previous and still outstanding pled</w:t>
            </w:r>
            <w:r w:rsidRPr="00844D54">
              <w:t>ges and enc</w:t>
            </w:r>
            <w:r>
              <w:t>umbrances, does not exceed either of th</w:t>
            </w:r>
            <w:r w:rsidR="00EA6C2C">
              <w:t>e applicable</w:t>
            </w:r>
            <w:r w:rsidRPr="00844D54">
              <w:t xml:space="preserve"> limit</w:t>
            </w:r>
            <w:r>
              <w:t xml:space="preserve">s. </w:t>
            </w:r>
          </w:p>
          <w:p w14:paraId="0EFC24A2" w14:textId="77777777" w:rsidR="002C2EAB" w:rsidRDefault="002C2EAB" w:rsidP="00E81366">
            <w:pPr>
              <w:pStyle w:val="Header"/>
              <w:tabs>
                <w:tab w:val="clear" w:pos="4320"/>
                <w:tab w:val="clear" w:pos="8640"/>
              </w:tabs>
              <w:jc w:val="both"/>
            </w:pPr>
          </w:p>
          <w:p w14:paraId="365E55AC" w14:textId="3368F5E9" w:rsidR="00662A0D" w:rsidRDefault="000F0F18" w:rsidP="00E81366">
            <w:pPr>
              <w:pStyle w:val="Header"/>
              <w:tabs>
                <w:tab w:val="clear" w:pos="4320"/>
                <w:tab w:val="clear" w:pos="8640"/>
              </w:tabs>
              <w:jc w:val="both"/>
            </w:pPr>
            <w:r>
              <w:t>S</w:t>
            </w:r>
            <w:r w:rsidR="00405970">
              <w:t xml:space="preserve">.B. </w:t>
            </w:r>
            <w:r>
              <w:t xml:space="preserve">1954 </w:t>
            </w:r>
            <w:r w:rsidR="00405970">
              <w:t>excepts</w:t>
            </w:r>
            <w:r w:rsidR="002C2EAB">
              <w:t xml:space="preserve"> an </w:t>
            </w:r>
            <w:r w:rsidR="002C2EAB" w:rsidRPr="002C2EAB">
              <w:t>ins</w:t>
            </w:r>
            <w:r w:rsidR="002C2EAB">
              <w:t>urer</w:t>
            </w:r>
            <w:r w:rsidR="00405970">
              <w:t xml:space="preserve"> from the requirement</w:t>
            </w:r>
            <w:r w:rsidR="002C2EAB">
              <w:t xml:space="preserve"> to file a</w:t>
            </w:r>
            <w:r w:rsidR="002C2EAB" w:rsidRPr="002C2EAB">
              <w:t xml:space="preserve"> report </w:t>
            </w:r>
            <w:r w:rsidR="002C2EAB">
              <w:t xml:space="preserve">of pledged or encumbered assets with the commissioner </w:t>
            </w:r>
            <w:r w:rsidR="002C2EAB" w:rsidRPr="002C2EAB">
              <w:t>for pledges or encumbrances permitted in a</w:t>
            </w:r>
            <w:r w:rsidR="00A10492">
              <w:t xml:space="preserve"> commissioner</w:t>
            </w:r>
            <w:r w:rsidR="00D766AA">
              <w:noBreakHyphen/>
            </w:r>
            <w:r w:rsidR="00A10492">
              <w:t>approved</w:t>
            </w:r>
            <w:r w:rsidR="002C2EAB" w:rsidRPr="002C2EAB">
              <w:t xml:space="preserve"> </w:t>
            </w:r>
            <w:r w:rsidR="002C2EAB" w:rsidRPr="00EA6C2C">
              <w:t xml:space="preserve">transaction </w:t>
            </w:r>
            <w:r w:rsidR="00D61DD7" w:rsidRPr="00EA6C2C">
              <w:t>relating to separate accounts for certain guaranteed benefits or funds</w:t>
            </w:r>
            <w:r w:rsidR="002C2EAB" w:rsidRPr="00EA6C2C">
              <w:t>.</w:t>
            </w:r>
            <w:r w:rsidR="002C2EAB">
              <w:t xml:space="preserve"> </w:t>
            </w:r>
          </w:p>
          <w:p w14:paraId="7DEAA181" w14:textId="73377BA1" w:rsidR="00F90C49" w:rsidRDefault="00F90C49" w:rsidP="00E81366">
            <w:pPr>
              <w:pStyle w:val="Header"/>
              <w:tabs>
                <w:tab w:val="clear" w:pos="4320"/>
                <w:tab w:val="clear" w:pos="8640"/>
              </w:tabs>
              <w:jc w:val="both"/>
            </w:pPr>
          </w:p>
          <w:p w14:paraId="328EB2B2" w14:textId="54E2CB56" w:rsidR="00F90C49" w:rsidRDefault="000F0F18" w:rsidP="00E81366">
            <w:pPr>
              <w:pStyle w:val="Header"/>
              <w:tabs>
                <w:tab w:val="clear" w:pos="4320"/>
                <w:tab w:val="clear" w:pos="8640"/>
              </w:tabs>
              <w:jc w:val="both"/>
            </w:pPr>
            <w:r>
              <w:t xml:space="preserve">S.B. 1954 makes </w:t>
            </w:r>
            <w:r w:rsidRPr="00F90C49">
              <w:t>the following changes to provisions establishing th</w:t>
            </w:r>
            <w:r>
              <w:t>at a legal entity that accepts</w:t>
            </w:r>
            <w:r w:rsidRPr="00F90C49">
              <w:t xml:space="preserve"> as security for an insurer's debt or other obligation a pledge </w:t>
            </w:r>
            <w:r w:rsidRPr="00F90C49">
              <w:t>or encumbrance of an asset of the insurer that is not made</w:t>
            </w:r>
            <w:r>
              <w:t xml:space="preserve"> in accordance with the Asset Protection Act</w:t>
            </w:r>
            <w:r w:rsidRPr="00F90C49">
              <w:t xml:space="preserve"> is considered to have accepted the asset subject to a superior, preferential, and automatically perfected lien</w:t>
            </w:r>
            <w:r>
              <w:t xml:space="preserve"> </w:t>
            </w:r>
            <w:r w:rsidRPr="00F90C49">
              <w:t>in favor of a claimant of the insur</w:t>
            </w:r>
            <w:r>
              <w:t>er:</w:t>
            </w:r>
          </w:p>
          <w:p w14:paraId="334B989C" w14:textId="589A1C6B" w:rsidR="00D61DD7" w:rsidRDefault="000F0F18" w:rsidP="00E81366">
            <w:pPr>
              <w:pStyle w:val="Header"/>
              <w:numPr>
                <w:ilvl w:val="0"/>
                <w:numId w:val="2"/>
              </w:numPr>
              <w:tabs>
                <w:tab w:val="clear" w:pos="4320"/>
                <w:tab w:val="clear" w:pos="8640"/>
              </w:tabs>
              <w:jc w:val="both"/>
            </w:pPr>
            <w:r w:rsidRPr="00D61DD7">
              <w:t>sub</w:t>
            </w:r>
            <w:r w:rsidRPr="00D61DD7">
              <w:t>jects a governmental entity to those provisions; and</w:t>
            </w:r>
          </w:p>
          <w:p w14:paraId="6C99635F" w14:textId="3E0D69B0" w:rsidR="002A3842" w:rsidRPr="00A64B82" w:rsidRDefault="000F0F18" w:rsidP="00E81366">
            <w:pPr>
              <w:pStyle w:val="Header"/>
              <w:numPr>
                <w:ilvl w:val="0"/>
                <w:numId w:val="2"/>
              </w:numPr>
              <w:tabs>
                <w:tab w:val="clear" w:pos="4320"/>
                <w:tab w:val="clear" w:pos="8640"/>
              </w:tabs>
              <w:jc w:val="both"/>
            </w:pPr>
            <w:r w:rsidRPr="00D61DD7">
              <w:t xml:space="preserve">provides an exception for pledges or encumbrances </w:t>
            </w:r>
            <w:r w:rsidR="00613A7C">
              <w:t xml:space="preserve">of an asset </w:t>
            </w:r>
            <w:r w:rsidRPr="00D61DD7">
              <w:t xml:space="preserve">permitted in a </w:t>
            </w:r>
            <w:r w:rsidR="00A10492">
              <w:t xml:space="preserve">commissioner-approved </w:t>
            </w:r>
            <w:r w:rsidRPr="00D61DD7">
              <w:t xml:space="preserve">transaction </w:t>
            </w:r>
            <w:r w:rsidRPr="00A64B82">
              <w:t xml:space="preserve">relating to separate accounts for certain guaranteed benefits or funds. </w:t>
            </w:r>
          </w:p>
          <w:p w14:paraId="08711D6A" w14:textId="270CF911" w:rsidR="00662A0D" w:rsidRPr="009C36CD" w:rsidRDefault="000F0F18" w:rsidP="00E81366">
            <w:pPr>
              <w:pStyle w:val="Header"/>
              <w:tabs>
                <w:tab w:val="clear" w:pos="4320"/>
                <w:tab w:val="clear" w:pos="8640"/>
              </w:tabs>
              <w:jc w:val="both"/>
            </w:pPr>
            <w:r>
              <w:t>The bill excepts as</w:t>
            </w:r>
            <w:r>
              <w:t xml:space="preserve">sets that are subject to </w:t>
            </w:r>
            <w:r w:rsidRPr="00D454C8">
              <w:t>pledges or encumbrances</w:t>
            </w:r>
            <w:r w:rsidR="00314B98">
              <w:t xml:space="preserve"> of an asset permitted in such a commissioner-approved transaction</w:t>
            </w:r>
            <w:r>
              <w:t xml:space="preserve"> from </w:t>
            </w:r>
            <w:r w:rsidR="00693D8B" w:rsidRPr="00693D8B">
              <w:t>a prior and preferential</w:t>
            </w:r>
            <w:r w:rsidR="00693D8B">
              <w:t xml:space="preserve"> claim by </w:t>
            </w:r>
            <w:r>
              <w:t xml:space="preserve">a claimant of </w:t>
            </w:r>
            <w:r w:rsidR="001137B7">
              <w:t xml:space="preserve">a liquidated </w:t>
            </w:r>
            <w:r>
              <w:t>insurer</w:t>
            </w:r>
            <w:r w:rsidR="00693D8B">
              <w:t xml:space="preserve">. </w:t>
            </w:r>
            <w:r>
              <w:t xml:space="preserve"> </w:t>
            </w:r>
          </w:p>
          <w:p w14:paraId="3B056021" w14:textId="77777777" w:rsidR="008423E4" w:rsidRPr="00835628" w:rsidRDefault="008423E4" w:rsidP="00E81366">
            <w:pPr>
              <w:rPr>
                <w:b/>
              </w:rPr>
            </w:pPr>
          </w:p>
        </w:tc>
      </w:tr>
      <w:tr w:rsidR="00E24C6C" w14:paraId="2E5FA39E" w14:textId="77777777" w:rsidTr="00345119">
        <w:tc>
          <w:tcPr>
            <w:tcW w:w="9576" w:type="dxa"/>
          </w:tcPr>
          <w:p w14:paraId="01935013" w14:textId="77777777" w:rsidR="008423E4" w:rsidRPr="00A8133F" w:rsidRDefault="000F0F18" w:rsidP="00E81366">
            <w:pPr>
              <w:rPr>
                <w:b/>
              </w:rPr>
            </w:pPr>
            <w:r w:rsidRPr="009C1E9A">
              <w:rPr>
                <w:b/>
                <w:u w:val="single"/>
              </w:rPr>
              <w:t>EFFECTIVE DATE</w:t>
            </w:r>
            <w:r>
              <w:rPr>
                <w:b/>
              </w:rPr>
              <w:t xml:space="preserve"> </w:t>
            </w:r>
          </w:p>
          <w:p w14:paraId="0B7398A3" w14:textId="77777777" w:rsidR="008423E4" w:rsidRDefault="008423E4" w:rsidP="00E81366"/>
          <w:p w14:paraId="6CB34D60" w14:textId="53E7BC65" w:rsidR="008423E4" w:rsidRPr="003624F2" w:rsidRDefault="000F0F18" w:rsidP="00E81366">
            <w:pPr>
              <w:pStyle w:val="Header"/>
              <w:tabs>
                <w:tab w:val="clear" w:pos="4320"/>
                <w:tab w:val="clear" w:pos="8640"/>
              </w:tabs>
              <w:jc w:val="both"/>
            </w:pPr>
            <w:r>
              <w:t>September 1, 2021.</w:t>
            </w:r>
          </w:p>
          <w:p w14:paraId="35AC4F01" w14:textId="77777777" w:rsidR="008423E4" w:rsidRPr="00233FDB" w:rsidRDefault="008423E4" w:rsidP="00E81366">
            <w:pPr>
              <w:rPr>
                <w:b/>
              </w:rPr>
            </w:pPr>
          </w:p>
        </w:tc>
      </w:tr>
      <w:tr w:rsidR="00E24C6C" w14:paraId="7553D8B8" w14:textId="77777777" w:rsidTr="00345119">
        <w:tc>
          <w:tcPr>
            <w:tcW w:w="9576" w:type="dxa"/>
          </w:tcPr>
          <w:p w14:paraId="24BCAD5F" w14:textId="08DDF92D" w:rsidR="008339E9" w:rsidRPr="008339E9" w:rsidRDefault="008339E9" w:rsidP="00E81366">
            <w:pPr>
              <w:jc w:val="both"/>
            </w:pPr>
          </w:p>
        </w:tc>
      </w:tr>
      <w:tr w:rsidR="00E24C6C" w14:paraId="6B319702" w14:textId="77777777" w:rsidTr="00345119">
        <w:tc>
          <w:tcPr>
            <w:tcW w:w="9576" w:type="dxa"/>
          </w:tcPr>
          <w:p w14:paraId="32C5D964" w14:textId="77777777" w:rsidR="00020A51" w:rsidRPr="009C1E9A" w:rsidRDefault="00020A51" w:rsidP="00E81366">
            <w:pPr>
              <w:rPr>
                <w:b/>
                <w:u w:val="single"/>
              </w:rPr>
            </w:pPr>
          </w:p>
        </w:tc>
      </w:tr>
      <w:tr w:rsidR="00E24C6C" w14:paraId="479A2BC5" w14:textId="77777777" w:rsidTr="00345119">
        <w:tc>
          <w:tcPr>
            <w:tcW w:w="9576" w:type="dxa"/>
          </w:tcPr>
          <w:p w14:paraId="3F6CAF9F" w14:textId="77777777" w:rsidR="00020A51" w:rsidRPr="00020A51" w:rsidRDefault="00020A51" w:rsidP="00E81366">
            <w:pPr>
              <w:jc w:val="both"/>
            </w:pPr>
          </w:p>
        </w:tc>
      </w:tr>
    </w:tbl>
    <w:p w14:paraId="2614BE77" w14:textId="77777777" w:rsidR="008423E4" w:rsidRPr="00BE0E75" w:rsidRDefault="008423E4" w:rsidP="00E81366">
      <w:pPr>
        <w:jc w:val="both"/>
        <w:rPr>
          <w:rFonts w:ascii="Arial" w:hAnsi="Arial"/>
          <w:sz w:val="16"/>
          <w:szCs w:val="16"/>
        </w:rPr>
      </w:pPr>
    </w:p>
    <w:p w14:paraId="04DB9B73" w14:textId="77777777" w:rsidR="004108C3" w:rsidRPr="008423E4" w:rsidRDefault="004108C3" w:rsidP="00E8136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763E" w14:textId="77777777" w:rsidR="00000000" w:rsidRDefault="000F0F18">
      <w:r>
        <w:separator/>
      </w:r>
    </w:p>
  </w:endnote>
  <w:endnote w:type="continuationSeparator" w:id="0">
    <w:p w14:paraId="149836A5" w14:textId="77777777" w:rsidR="00000000" w:rsidRDefault="000F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ACFE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24C6C" w14:paraId="2774EAD0" w14:textId="77777777" w:rsidTr="009C1E9A">
      <w:trPr>
        <w:cantSplit/>
      </w:trPr>
      <w:tc>
        <w:tcPr>
          <w:tcW w:w="0" w:type="pct"/>
        </w:tcPr>
        <w:p w14:paraId="39112B38" w14:textId="77777777" w:rsidR="00137D90" w:rsidRDefault="00137D90" w:rsidP="009C1E9A">
          <w:pPr>
            <w:pStyle w:val="Footer"/>
            <w:tabs>
              <w:tab w:val="clear" w:pos="8640"/>
              <w:tab w:val="right" w:pos="9360"/>
            </w:tabs>
          </w:pPr>
        </w:p>
      </w:tc>
      <w:tc>
        <w:tcPr>
          <w:tcW w:w="2395" w:type="pct"/>
        </w:tcPr>
        <w:p w14:paraId="62B3CD12" w14:textId="77777777" w:rsidR="00137D90" w:rsidRDefault="00137D90" w:rsidP="009C1E9A">
          <w:pPr>
            <w:pStyle w:val="Footer"/>
            <w:tabs>
              <w:tab w:val="clear" w:pos="8640"/>
              <w:tab w:val="right" w:pos="9360"/>
            </w:tabs>
          </w:pPr>
        </w:p>
        <w:p w14:paraId="26CF218E" w14:textId="77777777" w:rsidR="001A4310" w:rsidRDefault="001A4310" w:rsidP="009C1E9A">
          <w:pPr>
            <w:pStyle w:val="Footer"/>
            <w:tabs>
              <w:tab w:val="clear" w:pos="8640"/>
              <w:tab w:val="right" w:pos="9360"/>
            </w:tabs>
          </w:pPr>
        </w:p>
        <w:p w14:paraId="7346FB48" w14:textId="77777777" w:rsidR="00137D90" w:rsidRDefault="00137D90" w:rsidP="009C1E9A">
          <w:pPr>
            <w:pStyle w:val="Footer"/>
            <w:tabs>
              <w:tab w:val="clear" w:pos="8640"/>
              <w:tab w:val="right" w:pos="9360"/>
            </w:tabs>
          </w:pPr>
        </w:p>
      </w:tc>
      <w:tc>
        <w:tcPr>
          <w:tcW w:w="2453" w:type="pct"/>
        </w:tcPr>
        <w:p w14:paraId="0522E9ED" w14:textId="77777777" w:rsidR="00137D90" w:rsidRDefault="00137D90" w:rsidP="009C1E9A">
          <w:pPr>
            <w:pStyle w:val="Footer"/>
            <w:tabs>
              <w:tab w:val="clear" w:pos="8640"/>
              <w:tab w:val="right" w:pos="9360"/>
            </w:tabs>
            <w:jc w:val="right"/>
          </w:pPr>
        </w:p>
      </w:tc>
    </w:tr>
    <w:tr w:rsidR="00E24C6C" w14:paraId="6ABB5FD1" w14:textId="77777777" w:rsidTr="009C1E9A">
      <w:trPr>
        <w:cantSplit/>
      </w:trPr>
      <w:tc>
        <w:tcPr>
          <w:tcW w:w="0" w:type="pct"/>
        </w:tcPr>
        <w:p w14:paraId="4B60EC80" w14:textId="77777777" w:rsidR="00EC379B" w:rsidRDefault="00EC379B" w:rsidP="009C1E9A">
          <w:pPr>
            <w:pStyle w:val="Footer"/>
            <w:tabs>
              <w:tab w:val="clear" w:pos="8640"/>
              <w:tab w:val="right" w:pos="9360"/>
            </w:tabs>
          </w:pPr>
        </w:p>
      </w:tc>
      <w:tc>
        <w:tcPr>
          <w:tcW w:w="2395" w:type="pct"/>
        </w:tcPr>
        <w:p w14:paraId="605DDA84" w14:textId="3C342116" w:rsidR="00EC379B" w:rsidRPr="009C1E9A" w:rsidRDefault="000F0F18" w:rsidP="009C1E9A">
          <w:pPr>
            <w:pStyle w:val="Footer"/>
            <w:tabs>
              <w:tab w:val="clear" w:pos="8640"/>
              <w:tab w:val="right" w:pos="9360"/>
            </w:tabs>
            <w:rPr>
              <w:rFonts w:ascii="Shruti" w:hAnsi="Shruti"/>
              <w:sz w:val="22"/>
            </w:rPr>
          </w:pPr>
          <w:r>
            <w:rPr>
              <w:rFonts w:ascii="Shruti" w:hAnsi="Shruti"/>
              <w:sz w:val="22"/>
            </w:rPr>
            <w:t>87R 23094</w:t>
          </w:r>
        </w:p>
      </w:tc>
      <w:tc>
        <w:tcPr>
          <w:tcW w:w="2453" w:type="pct"/>
        </w:tcPr>
        <w:p w14:paraId="0B94E900" w14:textId="4A42C0D9" w:rsidR="00EC379B" w:rsidRDefault="000F0F18" w:rsidP="009C1E9A">
          <w:pPr>
            <w:pStyle w:val="Footer"/>
            <w:tabs>
              <w:tab w:val="clear" w:pos="8640"/>
              <w:tab w:val="right" w:pos="9360"/>
            </w:tabs>
            <w:jc w:val="right"/>
          </w:pPr>
          <w:r>
            <w:fldChar w:fldCharType="begin"/>
          </w:r>
          <w:r>
            <w:instrText xml:space="preserve"> DOCPROPERTY  OTID  \* MERGEFORMAT </w:instrText>
          </w:r>
          <w:r>
            <w:fldChar w:fldCharType="separate"/>
          </w:r>
          <w:r w:rsidR="00543E12">
            <w:t>21.117.645</w:t>
          </w:r>
          <w:r>
            <w:fldChar w:fldCharType="end"/>
          </w:r>
        </w:p>
      </w:tc>
    </w:tr>
    <w:tr w:rsidR="00E24C6C" w14:paraId="15D812C9" w14:textId="77777777" w:rsidTr="009C1E9A">
      <w:trPr>
        <w:cantSplit/>
      </w:trPr>
      <w:tc>
        <w:tcPr>
          <w:tcW w:w="0" w:type="pct"/>
        </w:tcPr>
        <w:p w14:paraId="3157C552" w14:textId="77777777" w:rsidR="00EC379B" w:rsidRDefault="00EC379B" w:rsidP="009C1E9A">
          <w:pPr>
            <w:pStyle w:val="Footer"/>
            <w:tabs>
              <w:tab w:val="clear" w:pos="4320"/>
              <w:tab w:val="clear" w:pos="8640"/>
              <w:tab w:val="left" w:pos="2865"/>
            </w:tabs>
          </w:pPr>
        </w:p>
      </w:tc>
      <w:tc>
        <w:tcPr>
          <w:tcW w:w="2395" w:type="pct"/>
        </w:tcPr>
        <w:p w14:paraId="0F399FF4" w14:textId="4D867362"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0B9F9DB" w14:textId="77777777" w:rsidR="00EC379B" w:rsidRDefault="00EC379B" w:rsidP="006D504F">
          <w:pPr>
            <w:pStyle w:val="Footer"/>
            <w:rPr>
              <w:rStyle w:val="PageNumber"/>
            </w:rPr>
          </w:pPr>
        </w:p>
        <w:p w14:paraId="69B31275" w14:textId="77777777" w:rsidR="00EC379B" w:rsidRDefault="00EC379B" w:rsidP="009C1E9A">
          <w:pPr>
            <w:pStyle w:val="Footer"/>
            <w:tabs>
              <w:tab w:val="clear" w:pos="8640"/>
              <w:tab w:val="right" w:pos="9360"/>
            </w:tabs>
            <w:jc w:val="right"/>
          </w:pPr>
        </w:p>
      </w:tc>
    </w:tr>
    <w:tr w:rsidR="00E24C6C" w14:paraId="7C7E5156" w14:textId="77777777" w:rsidTr="009C1E9A">
      <w:trPr>
        <w:cantSplit/>
        <w:trHeight w:val="323"/>
      </w:trPr>
      <w:tc>
        <w:tcPr>
          <w:tcW w:w="0" w:type="pct"/>
          <w:gridSpan w:val="3"/>
        </w:tcPr>
        <w:p w14:paraId="1D555B4D" w14:textId="2D071D66" w:rsidR="00EC379B" w:rsidRDefault="000F0F1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81366">
            <w:rPr>
              <w:rStyle w:val="PageNumber"/>
              <w:noProof/>
            </w:rPr>
            <w:t>2</w:t>
          </w:r>
          <w:r>
            <w:rPr>
              <w:rStyle w:val="PageNumber"/>
            </w:rPr>
            <w:fldChar w:fldCharType="end"/>
          </w:r>
        </w:p>
        <w:p w14:paraId="6E9C47E0" w14:textId="77777777" w:rsidR="00EC379B" w:rsidRDefault="00EC379B" w:rsidP="009C1E9A">
          <w:pPr>
            <w:pStyle w:val="Footer"/>
            <w:tabs>
              <w:tab w:val="clear" w:pos="8640"/>
              <w:tab w:val="right" w:pos="9360"/>
            </w:tabs>
            <w:jc w:val="center"/>
          </w:pPr>
        </w:p>
      </w:tc>
    </w:tr>
  </w:tbl>
  <w:p w14:paraId="15033EE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4DA1"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74CEA" w14:textId="77777777" w:rsidR="00000000" w:rsidRDefault="000F0F18">
      <w:r>
        <w:separator/>
      </w:r>
    </w:p>
  </w:footnote>
  <w:footnote w:type="continuationSeparator" w:id="0">
    <w:p w14:paraId="49B16F0A" w14:textId="77777777" w:rsidR="00000000" w:rsidRDefault="000F0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7E7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C18B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F5D6"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2DF"/>
    <w:multiLevelType w:val="hybridMultilevel"/>
    <w:tmpl w:val="C2C4802E"/>
    <w:lvl w:ilvl="0" w:tplc="3AE60330">
      <w:start w:val="1"/>
      <w:numFmt w:val="bullet"/>
      <w:lvlText w:val=""/>
      <w:lvlJc w:val="left"/>
      <w:pPr>
        <w:tabs>
          <w:tab w:val="num" w:pos="720"/>
        </w:tabs>
        <w:ind w:left="720" w:hanging="360"/>
      </w:pPr>
      <w:rPr>
        <w:rFonts w:ascii="Symbol" w:hAnsi="Symbol" w:hint="default"/>
      </w:rPr>
    </w:lvl>
    <w:lvl w:ilvl="1" w:tplc="9DC643C4" w:tentative="1">
      <w:start w:val="1"/>
      <w:numFmt w:val="bullet"/>
      <w:lvlText w:val="o"/>
      <w:lvlJc w:val="left"/>
      <w:pPr>
        <w:ind w:left="1440" w:hanging="360"/>
      </w:pPr>
      <w:rPr>
        <w:rFonts w:ascii="Courier New" w:hAnsi="Courier New" w:cs="Courier New" w:hint="default"/>
      </w:rPr>
    </w:lvl>
    <w:lvl w:ilvl="2" w:tplc="0FC8C87A" w:tentative="1">
      <w:start w:val="1"/>
      <w:numFmt w:val="bullet"/>
      <w:lvlText w:val=""/>
      <w:lvlJc w:val="left"/>
      <w:pPr>
        <w:ind w:left="2160" w:hanging="360"/>
      </w:pPr>
      <w:rPr>
        <w:rFonts w:ascii="Wingdings" w:hAnsi="Wingdings" w:hint="default"/>
      </w:rPr>
    </w:lvl>
    <w:lvl w:ilvl="3" w:tplc="72EAD642" w:tentative="1">
      <w:start w:val="1"/>
      <w:numFmt w:val="bullet"/>
      <w:lvlText w:val=""/>
      <w:lvlJc w:val="left"/>
      <w:pPr>
        <w:ind w:left="2880" w:hanging="360"/>
      </w:pPr>
      <w:rPr>
        <w:rFonts w:ascii="Symbol" w:hAnsi="Symbol" w:hint="default"/>
      </w:rPr>
    </w:lvl>
    <w:lvl w:ilvl="4" w:tplc="3C5861FC" w:tentative="1">
      <w:start w:val="1"/>
      <w:numFmt w:val="bullet"/>
      <w:lvlText w:val="o"/>
      <w:lvlJc w:val="left"/>
      <w:pPr>
        <w:ind w:left="3600" w:hanging="360"/>
      </w:pPr>
      <w:rPr>
        <w:rFonts w:ascii="Courier New" w:hAnsi="Courier New" w:cs="Courier New" w:hint="default"/>
      </w:rPr>
    </w:lvl>
    <w:lvl w:ilvl="5" w:tplc="658C30DE" w:tentative="1">
      <w:start w:val="1"/>
      <w:numFmt w:val="bullet"/>
      <w:lvlText w:val=""/>
      <w:lvlJc w:val="left"/>
      <w:pPr>
        <w:ind w:left="4320" w:hanging="360"/>
      </w:pPr>
      <w:rPr>
        <w:rFonts w:ascii="Wingdings" w:hAnsi="Wingdings" w:hint="default"/>
      </w:rPr>
    </w:lvl>
    <w:lvl w:ilvl="6" w:tplc="02C2174C" w:tentative="1">
      <w:start w:val="1"/>
      <w:numFmt w:val="bullet"/>
      <w:lvlText w:val=""/>
      <w:lvlJc w:val="left"/>
      <w:pPr>
        <w:ind w:left="5040" w:hanging="360"/>
      </w:pPr>
      <w:rPr>
        <w:rFonts w:ascii="Symbol" w:hAnsi="Symbol" w:hint="default"/>
      </w:rPr>
    </w:lvl>
    <w:lvl w:ilvl="7" w:tplc="1DFE102C" w:tentative="1">
      <w:start w:val="1"/>
      <w:numFmt w:val="bullet"/>
      <w:lvlText w:val="o"/>
      <w:lvlJc w:val="left"/>
      <w:pPr>
        <w:ind w:left="5760" w:hanging="360"/>
      </w:pPr>
      <w:rPr>
        <w:rFonts w:ascii="Courier New" w:hAnsi="Courier New" w:cs="Courier New" w:hint="default"/>
      </w:rPr>
    </w:lvl>
    <w:lvl w:ilvl="8" w:tplc="AACE48C8" w:tentative="1">
      <w:start w:val="1"/>
      <w:numFmt w:val="bullet"/>
      <w:lvlText w:val=""/>
      <w:lvlJc w:val="left"/>
      <w:pPr>
        <w:ind w:left="6480" w:hanging="360"/>
      </w:pPr>
      <w:rPr>
        <w:rFonts w:ascii="Wingdings" w:hAnsi="Wingdings" w:hint="default"/>
      </w:rPr>
    </w:lvl>
  </w:abstractNum>
  <w:abstractNum w:abstractNumId="1" w15:restartNumberingAfterBreak="0">
    <w:nsid w:val="38F26411"/>
    <w:multiLevelType w:val="hybridMultilevel"/>
    <w:tmpl w:val="4F88ABB4"/>
    <w:lvl w:ilvl="0" w:tplc="6AEEB2FE">
      <w:start w:val="1"/>
      <w:numFmt w:val="bullet"/>
      <w:lvlText w:val=""/>
      <w:lvlJc w:val="left"/>
      <w:pPr>
        <w:tabs>
          <w:tab w:val="num" w:pos="720"/>
        </w:tabs>
        <w:ind w:left="720" w:hanging="360"/>
      </w:pPr>
      <w:rPr>
        <w:rFonts w:ascii="Symbol" w:hAnsi="Symbol" w:hint="default"/>
      </w:rPr>
    </w:lvl>
    <w:lvl w:ilvl="1" w:tplc="7054D1F8" w:tentative="1">
      <w:start w:val="1"/>
      <w:numFmt w:val="bullet"/>
      <w:lvlText w:val="o"/>
      <w:lvlJc w:val="left"/>
      <w:pPr>
        <w:ind w:left="1440" w:hanging="360"/>
      </w:pPr>
      <w:rPr>
        <w:rFonts w:ascii="Courier New" w:hAnsi="Courier New" w:cs="Courier New" w:hint="default"/>
      </w:rPr>
    </w:lvl>
    <w:lvl w:ilvl="2" w:tplc="BDB2CBAE" w:tentative="1">
      <w:start w:val="1"/>
      <w:numFmt w:val="bullet"/>
      <w:lvlText w:val=""/>
      <w:lvlJc w:val="left"/>
      <w:pPr>
        <w:ind w:left="2160" w:hanging="360"/>
      </w:pPr>
      <w:rPr>
        <w:rFonts w:ascii="Wingdings" w:hAnsi="Wingdings" w:hint="default"/>
      </w:rPr>
    </w:lvl>
    <w:lvl w:ilvl="3" w:tplc="8C10DA34" w:tentative="1">
      <w:start w:val="1"/>
      <w:numFmt w:val="bullet"/>
      <w:lvlText w:val=""/>
      <w:lvlJc w:val="left"/>
      <w:pPr>
        <w:ind w:left="2880" w:hanging="360"/>
      </w:pPr>
      <w:rPr>
        <w:rFonts w:ascii="Symbol" w:hAnsi="Symbol" w:hint="default"/>
      </w:rPr>
    </w:lvl>
    <w:lvl w:ilvl="4" w:tplc="C046E1CE" w:tentative="1">
      <w:start w:val="1"/>
      <w:numFmt w:val="bullet"/>
      <w:lvlText w:val="o"/>
      <w:lvlJc w:val="left"/>
      <w:pPr>
        <w:ind w:left="3600" w:hanging="360"/>
      </w:pPr>
      <w:rPr>
        <w:rFonts w:ascii="Courier New" w:hAnsi="Courier New" w:cs="Courier New" w:hint="default"/>
      </w:rPr>
    </w:lvl>
    <w:lvl w:ilvl="5" w:tplc="4D483F64" w:tentative="1">
      <w:start w:val="1"/>
      <w:numFmt w:val="bullet"/>
      <w:lvlText w:val=""/>
      <w:lvlJc w:val="left"/>
      <w:pPr>
        <w:ind w:left="4320" w:hanging="360"/>
      </w:pPr>
      <w:rPr>
        <w:rFonts w:ascii="Wingdings" w:hAnsi="Wingdings" w:hint="default"/>
      </w:rPr>
    </w:lvl>
    <w:lvl w:ilvl="6" w:tplc="6D6434D8" w:tentative="1">
      <w:start w:val="1"/>
      <w:numFmt w:val="bullet"/>
      <w:lvlText w:val=""/>
      <w:lvlJc w:val="left"/>
      <w:pPr>
        <w:ind w:left="5040" w:hanging="360"/>
      </w:pPr>
      <w:rPr>
        <w:rFonts w:ascii="Symbol" w:hAnsi="Symbol" w:hint="default"/>
      </w:rPr>
    </w:lvl>
    <w:lvl w:ilvl="7" w:tplc="BC7A15A2" w:tentative="1">
      <w:start w:val="1"/>
      <w:numFmt w:val="bullet"/>
      <w:lvlText w:val="o"/>
      <w:lvlJc w:val="left"/>
      <w:pPr>
        <w:ind w:left="5760" w:hanging="360"/>
      </w:pPr>
      <w:rPr>
        <w:rFonts w:ascii="Courier New" w:hAnsi="Courier New" w:cs="Courier New" w:hint="default"/>
      </w:rPr>
    </w:lvl>
    <w:lvl w:ilvl="8" w:tplc="666A8C52" w:tentative="1">
      <w:start w:val="1"/>
      <w:numFmt w:val="bullet"/>
      <w:lvlText w:val=""/>
      <w:lvlJc w:val="left"/>
      <w:pPr>
        <w:ind w:left="6480" w:hanging="360"/>
      </w:pPr>
      <w:rPr>
        <w:rFonts w:ascii="Wingdings" w:hAnsi="Wingdings" w:hint="default"/>
      </w:rPr>
    </w:lvl>
  </w:abstractNum>
  <w:abstractNum w:abstractNumId="2" w15:restartNumberingAfterBreak="0">
    <w:nsid w:val="49D77746"/>
    <w:multiLevelType w:val="hybridMultilevel"/>
    <w:tmpl w:val="2C6CAABC"/>
    <w:lvl w:ilvl="0" w:tplc="8D8A56E8">
      <w:start w:val="1"/>
      <w:numFmt w:val="bullet"/>
      <w:lvlText w:val=""/>
      <w:lvlJc w:val="left"/>
      <w:pPr>
        <w:tabs>
          <w:tab w:val="num" w:pos="720"/>
        </w:tabs>
        <w:ind w:left="720" w:hanging="360"/>
      </w:pPr>
      <w:rPr>
        <w:rFonts w:ascii="Symbol" w:hAnsi="Symbol" w:hint="default"/>
      </w:rPr>
    </w:lvl>
    <w:lvl w:ilvl="1" w:tplc="9EE40130" w:tentative="1">
      <w:start w:val="1"/>
      <w:numFmt w:val="bullet"/>
      <w:lvlText w:val="o"/>
      <w:lvlJc w:val="left"/>
      <w:pPr>
        <w:ind w:left="1440" w:hanging="360"/>
      </w:pPr>
      <w:rPr>
        <w:rFonts w:ascii="Courier New" w:hAnsi="Courier New" w:cs="Courier New" w:hint="default"/>
      </w:rPr>
    </w:lvl>
    <w:lvl w:ilvl="2" w:tplc="0906A094" w:tentative="1">
      <w:start w:val="1"/>
      <w:numFmt w:val="bullet"/>
      <w:lvlText w:val=""/>
      <w:lvlJc w:val="left"/>
      <w:pPr>
        <w:ind w:left="2160" w:hanging="360"/>
      </w:pPr>
      <w:rPr>
        <w:rFonts w:ascii="Wingdings" w:hAnsi="Wingdings" w:hint="default"/>
      </w:rPr>
    </w:lvl>
    <w:lvl w:ilvl="3" w:tplc="E2E89B12" w:tentative="1">
      <w:start w:val="1"/>
      <w:numFmt w:val="bullet"/>
      <w:lvlText w:val=""/>
      <w:lvlJc w:val="left"/>
      <w:pPr>
        <w:ind w:left="2880" w:hanging="360"/>
      </w:pPr>
      <w:rPr>
        <w:rFonts w:ascii="Symbol" w:hAnsi="Symbol" w:hint="default"/>
      </w:rPr>
    </w:lvl>
    <w:lvl w:ilvl="4" w:tplc="79729E60" w:tentative="1">
      <w:start w:val="1"/>
      <w:numFmt w:val="bullet"/>
      <w:lvlText w:val="o"/>
      <w:lvlJc w:val="left"/>
      <w:pPr>
        <w:ind w:left="3600" w:hanging="360"/>
      </w:pPr>
      <w:rPr>
        <w:rFonts w:ascii="Courier New" w:hAnsi="Courier New" w:cs="Courier New" w:hint="default"/>
      </w:rPr>
    </w:lvl>
    <w:lvl w:ilvl="5" w:tplc="5A7CBC2C" w:tentative="1">
      <w:start w:val="1"/>
      <w:numFmt w:val="bullet"/>
      <w:lvlText w:val=""/>
      <w:lvlJc w:val="left"/>
      <w:pPr>
        <w:ind w:left="4320" w:hanging="360"/>
      </w:pPr>
      <w:rPr>
        <w:rFonts w:ascii="Wingdings" w:hAnsi="Wingdings" w:hint="default"/>
      </w:rPr>
    </w:lvl>
    <w:lvl w:ilvl="6" w:tplc="6F6295E4" w:tentative="1">
      <w:start w:val="1"/>
      <w:numFmt w:val="bullet"/>
      <w:lvlText w:val=""/>
      <w:lvlJc w:val="left"/>
      <w:pPr>
        <w:ind w:left="5040" w:hanging="360"/>
      </w:pPr>
      <w:rPr>
        <w:rFonts w:ascii="Symbol" w:hAnsi="Symbol" w:hint="default"/>
      </w:rPr>
    </w:lvl>
    <w:lvl w:ilvl="7" w:tplc="E976FC04" w:tentative="1">
      <w:start w:val="1"/>
      <w:numFmt w:val="bullet"/>
      <w:lvlText w:val="o"/>
      <w:lvlJc w:val="left"/>
      <w:pPr>
        <w:ind w:left="5760" w:hanging="360"/>
      </w:pPr>
      <w:rPr>
        <w:rFonts w:ascii="Courier New" w:hAnsi="Courier New" w:cs="Courier New" w:hint="default"/>
      </w:rPr>
    </w:lvl>
    <w:lvl w:ilvl="8" w:tplc="B456D674" w:tentative="1">
      <w:start w:val="1"/>
      <w:numFmt w:val="bullet"/>
      <w:lvlText w:val=""/>
      <w:lvlJc w:val="left"/>
      <w:pPr>
        <w:ind w:left="6480" w:hanging="360"/>
      </w:pPr>
      <w:rPr>
        <w:rFonts w:ascii="Wingdings" w:hAnsi="Wingdings" w:hint="default"/>
      </w:rPr>
    </w:lvl>
  </w:abstractNum>
  <w:abstractNum w:abstractNumId="3" w15:restartNumberingAfterBreak="0">
    <w:nsid w:val="53B62ED2"/>
    <w:multiLevelType w:val="hybridMultilevel"/>
    <w:tmpl w:val="AF6667EE"/>
    <w:lvl w:ilvl="0" w:tplc="EB82981A">
      <w:start w:val="1"/>
      <w:numFmt w:val="bullet"/>
      <w:lvlText w:val=""/>
      <w:lvlJc w:val="left"/>
      <w:pPr>
        <w:tabs>
          <w:tab w:val="num" w:pos="720"/>
        </w:tabs>
        <w:ind w:left="720" w:hanging="360"/>
      </w:pPr>
      <w:rPr>
        <w:rFonts w:ascii="Symbol" w:hAnsi="Symbol" w:hint="default"/>
      </w:rPr>
    </w:lvl>
    <w:lvl w:ilvl="1" w:tplc="C14ACF62" w:tentative="1">
      <w:start w:val="1"/>
      <w:numFmt w:val="bullet"/>
      <w:lvlText w:val="o"/>
      <w:lvlJc w:val="left"/>
      <w:pPr>
        <w:ind w:left="1440" w:hanging="360"/>
      </w:pPr>
      <w:rPr>
        <w:rFonts w:ascii="Courier New" w:hAnsi="Courier New" w:cs="Courier New" w:hint="default"/>
      </w:rPr>
    </w:lvl>
    <w:lvl w:ilvl="2" w:tplc="676278F4" w:tentative="1">
      <w:start w:val="1"/>
      <w:numFmt w:val="bullet"/>
      <w:lvlText w:val=""/>
      <w:lvlJc w:val="left"/>
      <w:pPr>
        <w:ind w:left="2160" w:hanging="360"/>
      </w:pPr>
      <w:rPr>
        <w:rFonts w:ascii="Wingdings" w:hAnsi="Wingdings" w:hint="default"/>
      </w:rPr>
    </w:lvl>
    <w:lvl w:ilvl="3" w:tplc="95184AE6" w:tentative="1">
      <w:start w:val="1"/>
      <w:numFmt w:val="bullet"/>
      <w:lvlText w:val=""/>
      <w:lvlJc w:val="left"/>
      <w:pPr>
        <w:ind w:left="2880" w:hanging="360"/>
      </w:pPr>
      <w:rPr>
        <w:rFonts w:ascii="Symbol" w:hAnsi="Symbol" w:hint="default"/>
      </w:rPr>
    </w:lvl>
    <w:lvl w:ilvl="4" w:tplc="E1528966" w:tentative="1">
      <w:start w:val="1"/>
      <w:numFmt w:val="bullet"/>
      <w:lvlText w:val="o"/>
      <w:lvlJc w:val="left"/>
      <w:pPr>
        <w:ind w:left="3600" w:hanging="360"/>
      </w:pPr>
      <w:rPr>
        <w:rFonts w:ascii="Courier New" w:hAnsi="Courier New" w:cs="Courier New" w:hint="default"/>
      </w:rPr>
    </w:lvl>
    <w:lvl w:ilvl="5" w:tplc="95AEA27E" w:tentative="1">
      <w:start w:val="1"/>
      <w:numFmt w:val="bullet"/>
      <w:lvlText w:val=""/>
      <w:lvlJc w:val="left"/>
      <w:pPr>
        <w:ind w:left="4320" w:hanging="360"/>
      </w:pPr>
      <w:rPr>
        <w:rFonts w:ascii="Wingdings" w:hAnsi="Wingdings" w:hint="default"/>
      </w:rPr>
    </w:lvl>
    <w:lvl w:ilvl="6" w:tplc="45543BD6" w:tentative="1">
      <w:start w:val="1"/>
      <w:numFmt w:val="bullet"/>
      <w:lvlText w:val=""/>
      <w:lvlJc w:val="left"/>
      <w:pPr>
        <w:ind w:left="5040" w:hanging="360"/>
      </w:pPr>
      <w:rPr>
        <w:rFonts w:ascii="Symbol" w:hAnsi="Symbol" w:hint="default"/>
      </w:rPr>
    </w:lvl>
    <w:lvl w:ilvl="7" w:tplc="E992498A" w:tentative="1">
      <w:start w:val="1"/>
      <w:numFmt w:val="bullet"/>
      <w:lvlText w:val="o"/>
      <w:lvlJc w:val="left"/>
      <w:pPr>
        <w:ind w:left="5760" w:hanging="360"/>
      </w:pPr>
      <w:rPr>
        <w:rFonts w:ascii="Courier New" w:hAnsi="Courier New" w:cs="Courier New" w:hint="default"/>
      </w:rPr>
    </w:lvl>
    <w:lvl w:ilvl="8" w:tplc="92FEC43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FF"/>
    <w:rsid w:val="00000A70"/>
    <w:rsid w:val="00003278"/>
    <w:rsid w:val="000032B8"/>
    <w:rsid w:val="00003B06"/>
    <w:rsid w:val="000054B9"/>
    <w:rsid w:val="00007461"/>
    <w:rsid w:val="0001117E"/>
    <w:rsid w:val="0001125F"/>
    <w:rsid w:val="0001338E"/>
    <w:rsid w:val="00013D24"/>
    <w:rsid w:val="00014AF0"/>
    <w:rsid w:val="000155D6"/>
    <w:rsid w:val="00015D4E"/>
    <w:rsid w:val="00020A51"/>
    <w:rsid w:val="00020C1E"/>
    <w:rsid w:val="00020E9B"/>
    <w:rsid w:val="000232A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77D71"/>
    <w:rsid w:val="00080D95"/>
    <w:rsid w:val="00090E6B"/>
    <w:rsid w:val="00091B2C"/>
    <w:rsid w:val="00092ABC"/>
    <w:rsid w:val="00095DEC"/>
    <w:rsid w:val="00097AAF"/>
    <w:rsid w:val="00097D13"/>
    <w:rsid w:val="000A2991"/>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57C0"/>
    <w:rsid w:val="000D769C"/>
    <w:rsid w:val="000E1976"/>
    <w:rsid w:val="000E20F1"/>
    <w:rsid w:val="000E5B20"/>
    <w:rsid w:val="000E7C14"/>
    <w:rsid w:val="000F094C"/>
    <w:rsid w:val="000F0F18"/>
    <w:rsid w:val="000F18A2"/>
    <w:rsid w:val="000F2A7F"/>
    <w:rsid w:val="000F3DBD"/>
    <w:rsid w:val="000F5843"/>
    <w:rsid w:val="000F6A06"/>
    <w:rsid w:val="0010154D"/>
    <w:rsid w:val="00102D3F"/>
    <w:rsid w:val="00102EC7"/>
    <w:rsid w:val="0010347D"/>
    <w:rsid w:val="0010629E"/>
    <w:rsid w:val="00110F8C"/>
    <w:rsid w:val="0011274A"/>
    <w:rsid w:val="00113522"/>
    <w:rsid w:val="0011378D"/>
    <w:rsid w:val="001137B7"/>
    <w:rsid w:val="00115EE9"/>
    <w:rsid w:val="001169F9"/>
    <w:rsid w:val="00120797"/>
    <w:rsid w:val="0012371B"/>
    <w:rsid w:val="001245C8"/>
    <w:rsid w:val="00124653"/>
    <w:rsid w:val="001247C5"/>
    <w:rsid w:val="00124F20"/>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34BA"/>
    <w:rsid w:val="0019457A"/>
    <w:rsid w:val="00195257"/>
    <w:rsid w:val="00195388"/>
    <w:rsid w:val="0019539E"/>
    <w:rsid w:val="001968BC"/>
    <w:rsid w:val="001A02F7"/>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949"/>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516"/>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1876"/>
    <w:rsid w:val="00296FF0"/>
    <w:rsid w:val="002A17C0"/>
    <w:rsid w:val="002A3842"/>
    <w:rsid w:val="002A48DF"/>
    <w:rsid w:val="002A5A84"/>
    <w:rsid w:val="002A6E6F"/>
    <w:rsid w:val="002A74E4"/>
    <w:rsid w:val="002A7CFE"/>
    <w:rsid w:val="002B26DD"/>
    <w:rsid w:val="002B2870"/>
    <w:rsid w:val="002B391B"/>
    <w:rsid w:val="002B5B42"/>
    <w:rsid w:val="002B7BA7"/>
    <w:rsid w:val="002C1C17"/>
    <w:rsid w:val="002C2EAB"/>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4B98"/>
    <w:rsid w:val="0031741B"/>
    <w:rsid w:val="00320F85"/>
    <w:rsid w:val="00321337"/>
    <w:rsid w:val="00321F2F"/>
    <w:rsid w:val="0032268B"/>
    <w:rsid w:val="003237F6"/>
    <w:rsid w:val="00324077"/>
    <w:rsid w:val="0032453B"/>
    <w:rsid w:val="00324868"/>
    <w:rsid w:val="003305F5"/>
    <w:rsid w:val="003323AC"/>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0CBF"/>
    <w:rsid w:val="003712D5"/>
    <w:rsid w:val="003747DF"/>
    <w:rsid w:val="00377E3D"/>
    <w:rsid w:val="003847E8"/>
    <w:rsid w:val="0038731D"/>
    <w:rsid w:val="00387B60"/>
    <w:rsid w:val="00390098"/>
    <w:rsid w:val="00390F4A"/>
    <w:rsid w:val="00392DA1"/>
    <w:rsid w:val="00393718"/>
    <w:rsid w:val="00396402"/>
    <w:rsid w:val="003A0296"/>
    <w:rsid w:val="003A10BC"/>
    <w:rsid w:val="003B1501"/>
    <w:rsid w:val="003B185E"/>
    <w:rsid w:val="003B198A"/>
    <w:rsid w:val="003B1CA3"/>
    <w:rsid w:val="003B1ED9"/>
    <w:rsid w:val="003B2891"/>
    <w:rsid w:val="003B3DF3"/>
    <w:rsid w:val="003B4760"/>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8A0"/>
    <w:rsid w:val="00403B15"/>
    <w:rsid w:val="00403E8A"/>
    <w:rsid w:val="00405970"/>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60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3366"/>
    <w:rsid w:val="00505121"/>
    <w:rsid w:val="00505C04"/>
    <w:rsid w:val="00505F1B"/>
    <w:rsid w:val="005064E0"/>
    <w:rsid w:val="005073E8"/>
    <w:rsid w:val="00510503"/>
    <w:rsid w:val="0051324D"/>
    <w:rsid w:val="00515466"/>
    <w:rsid w:val="005154F7"/>
    <w:rsid w:val="005159DE"/>
    <w:rsid w:val="005269CE"/>
    <w:rsid w:val="005304B2"/>
    <w:rsid w:val="005336BD"/>
    <w:rsid w:val="00534A49"/>
    <w:rsid w:val="005363BB"/>
    <w:rsid w:val="005370B1"/>
    <w:rsid w:val="00541B98"/>
    <w:rsid w:val="00543374"/>
    <w:rsid w:val="00543E12"/>
    <w:rsid w:val="00545548"/>
    <w:rsid w:val="00546923"/>
    <w:rsid w:val="00551CA6"/>
    <w:rsid w:val="00555034"/>
    <w:rsid w:val="005570D2"/>
    <w:rsid w:val="0056153F"/>
    <w:rsid w:val="00561B14"/>
    <w:rsid w:val="00562C87"/>
    <w:rsid w:val="005636BD"/>
    <w:rsid w:val="00564866"/>
    <w:rsid w:val="005666D5"/>
    <w:rsid w:val="005669A7"/>
    <w:rsid w:val="00573401"/>
    <w:rsid w:val="00576714"/>
    <w:rsid w:val="0057685A"/>
    <w:rsid w:val="00580EE9"/>
    <w:rsid w:val="005847EF"/>
    <w:rsid w:val="005851E6"/>
    <w:rsid w:val="005878B7"/>
    <w:rsid w:val="00592C9A"/>
    <w:rsid w:val="00593DF8"/>
    <w:rsid w:val="00595745"/>
    <w:rsid w:val="005A0E18"/>
    <w:rsid w:val="005A12A5"/>
    <w:rsid w:val="005A292E"/>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6C58"/>
    <w:rsid w:val="005D767D"/>
    <w:rsid w:val="005D7A30"/>
    <w:rsid w:val="005D7D3B"/>
    <w:rsid w:val="005E1999"/>
    <w:rsid w:val="005E232C"/>
    <w:rsid w:val="005E2B83"/>
    <w:rsid w:val="005E4AEB"/>
    <w:rsid w:val="005E689B"/>
    <w:rsid w:val="005E738F"/>
    <w:rsid w:val="005E788B"/>
    <w:rsid w:val="005F1519"/>
    <w:rsid w:val="005F4862"/>
    <w:rsid w:val="005F5679"/>
    <w:rsid w:val="005F5FDF"/>
    <w:rsid w:val="005F61BD"/>
    <w:rsid w:val="005F6960"/>
    <w:rsid w:val="005F7000"/>
    <w:rsid w:val="005F7AAA"/>
    <w:rsid w:val="00600BAA"/>
    <w:rsid w:val="006012DA"/>
    <w:rsid w:val="00603B0F"/>
    <w:rsid w:val="006049F5"/>
    <w:rsid w:val="00604BE8"/>
    <w:rsid w:val="00605F7B"/>
    <w:rsid w:val="00607E64"/>
    <w:rsid w:val="006106E9"/>
    <w:rsid w:val="0061159E"/>
    <w:rsid w:val="00613A7C"/>
    <w:rsid w:val="00614633"/>
    <w:rsid w:val="00614BC8"/>
    <w:rsid w:val="006151FB"/>
    <w:rsid w:val="00617411"/>
    <w:rsid w:val="006249CB"/>
    <w:rsid w:val="006272DD"/>
    <w:rsid w:val="00630963"/>
    <w:rsid w:val="00630F11"/>
    <w:rsid w:val="00631897"/>
    <w:rsid w:val="00632928"/>
    <w:rsid w:val="006330DA"/>
    <w:rsid w:val="00633262"/>
    <w:rsid w:val="00633460"/>
    <w:rsid w:val="006402E7"/>
    <w:rsid w:val="00640CB6"/>
    <w:rsid w:val="00640F87"/>
    <w:rsid w:val="00641B42"/>
    <w:rsid w:val="00645750"/>
    <w:rsid w:val="00650692"/>
    <w:rsid w:val="006508D3"/>
    <w:rsid w:val="00650AFA"/>
    <w:rsid w:val="00662A0D"/>
    <w:rsid w:val="00662B77"/>
    <w:rsid w:val="00662D0E"/>
    <w:rsid w:val="00663265"/>
    <w:rsid w:val="0066345F"/>
    <w:rsid w:val="0066485B"/>
    <w:rsid w:val="0067036E"/>
    <w:rsid w:val="00671693"/>
    <w:rsid w:val="006757AA"/>
    <w:rsid w:val="00677561"/>
    <w:rsid w:val="0068127E"/>
    <w:rsid w:val="00681790"/>
    <w:rsid w:val="006823AA"/>
    <w:rsid w:val="00684B98"/>
    <w:rsid w:val="00685DC9"/>
    <w:rsid w:val="00687465"/>
    <w:rsid w:val="006907CF"/>
    <w:rsid w:val="00691CCF"/>
    <w:rsid w:val="00693AFA"/>
    <w:rsid w:val="00693D8B"/>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0B0F"/>
    <w:rsid w:val="0071131D"/>
    <w:rsid w:val="00711E3D"/>
    <w:rsid w:val="00711E85"/>
    <w:rsid w:val="00712DDA"/>
    <w:rsid w:val="00717739"/>
    <w:rsid w:val="00717DE4"/>
    <w:rsid w:val="00721724"/>
    <w:rsid w:val="00722EC5"/>
    <w:rsid w:val="00723326"/>
    <w:rsid w:val="00724252"/>
    <w:rsid w:val="00727E7A"/>
    <w:rsid w:val="0073163C"/>
    <w:rsid w:val="00731DE3"/>
    <w:rsid w:val="0073284B"/>
    <w:rsid w:val="00735B9D"/>
    <w:rsid w:val="007365A5"/>
    <w:rsid w:val="00736FB0"/>
    <w:rsid w:val="00737DAE"/>
    <w:rsid w:val="007404BC"/>
    <w:rsid w:val="00740D13"/>
    <w:rsid w:val="00740F5F"/>
    <w:rsid w:val="00742794"/>
    <w:rsid w:val="00743C4C"/>
    <w:rsid w:val="007445B7"/>
    <w:rsid w:val="00744920"/>
    <w:rsid w:val="007509BE"/>
    <w:rsid w:val="007516BF"/>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1FC8"/>
    <w:rsid w:val="007B4FCA"/>
    <w:rsid w:val="007B7B85"/>
    <w:rsid w:val="007C462E"/>
    <w:rsid w:val="007C496B"/>
    <w:rsid w:val="007C6803"/>
    <w:rsid w:val="007D0BE9"/>
    <w:rsid w:val="007D2892"/>
    <w:rsid w:val="007D2DCC"/>
    <w:rsid w:val="007D47E1"/>
    <w:rsid w:val="007D7FCB"/>
    <w:rsid w:val="007E0515"/>
    <w:rsid w:val="007E33B6"/>
    <w:rsid w:val="007E59E8"/>
    <w:rsid w:val="007E7380"/>
    <w:rsid w:val="007F3861"/>
    <w:rsid w:val="007F4162"/>
    <w:rsid w:val="007F5441"/>
    <w:rsid w:val="007F7668"/>
    <w:rsid w:val="00800C63"/>
    <w:rsid w:val="00802243"/>
    <w:rsid w:val="008023D4"/>
    <w:rsid w:val="00805402"/>
    <w:rsid w:val="0080765F"/>
    <w:rsid w:val="00812BE3"/>
    <w:rsid w:val="00814516"/>
    <w:rsid w:val="00815C9D"/>
    <w:rsid w:val="008170E2"/>
    <w:rsid w:val="008207CE"/>
    <w:rsid w:val="00823E4C"/>
    <w:rsid w:val="00827749"/>
    <w:rsid w:val="00827B7E"/>
    <w:rsid w:val="00830EEB"/>
    <w:rsid w:val="008339E9"/>
    <w:rsid w:val="008347A9"/>
    <w:rsid w:val="00835628"/>
    <w:rsid w:val="00835E72"/>
    <w:rsid w:val="00835E90"/>
    <w:rsid w:val="00835F56"/>
    <w:rsid w:val="0084176D"/>
    <w:rsid w:val="008423E4"/>
    <w:rsid w:val="00842900"/>
    <w:rsid w:val="00844D54"/>
    <w:rsid w:val="00850CF0"/>
    <w:rsid w:val="00851869"/>
    <w:rsid w:val="00851C04"/>
    <w:rsid w:val="008531A1"/>
    <w:rsid w:val="00853A94"/>
    <w:rsid w:val="008547A3"/>
    <w:rsid w:val="00857728"/>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4DAE"/>
    <w:rsid w:val="0095696D"/>
    <w:rsid w:val="00960FEA"/>
    <w:rsid w:val="00963769"/>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2F39"/>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492"/>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4B82"/>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18C5"/>
    <w:rsid w:val="00B7377E"/>
    <w:rsid w:val="00B73BB4"/>
    <w:rsid w:val="00B80532"/>
    <w:rsid w:val="00B82039"/>
    <w:rsid w:val="00B82454"/>
    <w:rsid w:val="00B90097"/>
    <w:rsid w:val="00B90999"/>
    <w:rsid w:val="00B91AD7"/>
    <w:rsid w:val="00B92D23"/>
    <w:rsid w:val="00B95BC8"/>
    <w:rsid w:val="00B96E87"/>
    <w:rsid w:val="00BA146A"/>
    <w:rsid w:val="00BA32EE"/>
    <w:rsid w:val="00BB2AC5"/>
    <w:rsid w:val="00BB5432"/>
    <w:rsid w:val="00BB5B36"/>
    <w:rsid w:val="00BC027B"/>
    <w:rsid w:val="00BC2E4C"/>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6BA"/>
    <w:rsid w:val="00BF4949"/>
    <w:rsid w:val="00BF4D7C"/>
    <w:rsid w:val="00BF5085"/>
    <w:rsid w:val="00BF72B6"/>
    <w:rsid w:val="00C013F4"/>
    <w:rsid w:val="00C040AB"/>
    <w:rsid w:val="00C0499B"/>
    <w:rsid w:val="00C05406"/>
    <w:rsid w:val="00C05CF0"/>
    <w:rsid w:val="00C06AF9"/>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097"/>
    <w:rsid w:val="00C42B41"/>
    <w:rsid w:val="00C46166"/>
    <w:rsid w:val="00C461FF"/>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356"/>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7E7A"/>
    <w:rsid w:val="00CF4827"/>
    <w:rsid w:val="00CF4C69"/>
    <w:rsid w:val="00CF581C"/>
    <w:rsid w:val="00CF71E0"/>
    <w:rsid w:val="00D001B1"/>
    <w:rsid w:val="00D00DE4"/>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1B8A"/>
    <w:rsid w:val="00D42277"/>
    <w:rsid w:val="00D43C59"/>
    <w:rsid w:val="00D44ADE"/>
    <w:rsid w:val="00D454C8"/>
    <w:rsid w:val="00D50D65"/>
    <w:rsid w:val="00D512E0"/>
    <w:rsid w:val="00D519F3"/>
    <w:rsid w:val="00D51D2A"/>
    <w:rsid w:val="00D53B7C"/>
    <w:rsid w:val="00D55F52"/>
    <w:rsid w:val="00D56508"/>
    <w:rsid w:val="00D6131A"/>
    <w:rsid w:val="00D61611"/>
    <w:rsid w:val="00D61784"/>
    <w:rsid w:val="00D6178A"/>
    <w:rsid w:val="00D61DD7"/>
    <w:rsid w:val="00D63B53"/>
    <w:rsid w:val="00D64B88"/>
    <w:rsid w:val="00D64DC5"/>
    <w:rsid w:val="00D66BA6"/>
    <w:rsid w:val="00D700B1"/>
    <w:rsid w:val="00D730FA"/>
    <w:rsid w:val="00D76631"/>
    <w:rsid w:val="00D766AA"/>
    <w:rsid w:val="00D768B7"/>
    <w:rsid w:val="00D77492"/>
    <w:rsid w:val="00D811E8"/>
    <w:rsid w:val="00D81A44"/>
    <w:rsid w:val="00D83072"/>
    <w:rsid w:val="00D83ABC"/>
    <w:rsid w:val="00D84870"/>
    <w:rsid w:val="00D91B92"/>
    <w:rsid w:val="00D926B3"/>
    <w:rsid w:val="00D92F63"/>
    <w:rsid w:val="00D947B6"/>
    <w:rsid w:val="00D97650"/>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50C1"/>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4C6C"/>
    <w:rsid w:val="00E2551E"/>
    <w:rsid w:val="00E26B13"/>
    <w:rsid w:val="00E27E5A"/>
    <w:rsid w:val="00E31135"/>
    <w:rsid w:val="00E317BA"/>
    <w:rsid w:val="00E32C09"/>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1366"/>
    <w:rsid w:val="00E8272C"/>
    <w:rsid w:val="00E827C7"/>
    <w:rsid w:val="00E85DBD"/>
    <w:rsid w:val="00E87A99"/>
    <w:rsid w:val="00E90702"/>
    <w:rsid w:val="00E9241E"/>
    <w:rsid w:val="00E93DEF"/>
    <w:rsid w:val="00E947B1"/>
    <w:rsid w:val="00E96852"/>
    <w:rsid w:val="00EA16AC"/>
    <w:rsid w:val="00EA2731"/>
    <w:rsid w:val="00EA385A"/>
    <w:rsid w:val="00EA3931"/>
    <w:rsid w:val="00EA658E"/>
    <w:rsid w:val="00EA6C2C"/>
    <w:rsid w:val="00EA7A88"/>
    <w:rsid w:val="00EB27F2"/>
    <w:rsid w:val="00EB3928"/>
    <w:rsid w:val="00EB5373"/>
    <w:rsid w:val="00EC02A2"/>
    <w:rsid w:val="00EC1934"/>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2A49"/>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0C49"/>
    <w:rsid w:val="00F95439"/>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939C6A-2BDE-48B0-846E-D13C0D86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C2EAB"/>
    <w:rPr>
      <w:sz w:val="16"/>
      <w:szCs w:val="16"/>
    </w:rPr>
  </w:style>
  <w:style w:type="paragraph" w:styleId="CommentText">
    <w:name w:val="annotation text"/>
    <w:basedOn w:val="Normal"/>
    <w:link w:val="CommentTextChar"/>
    <w:semiHidden/>
    <w:unhideWhenUsed/>
    <w:rsid w:val="002C2EAB"/>
    <w:rPr>
      <w:sz w:val="20"/>
      <w:szCs w:val="20"/>
    </w:rPr>
  </w:style>
  <w:style w:type="character" w:customStyle="1" w:styleId="CommentTextChar">
    <w:name w:val="Comment Text Char"/>
    <w:basedOn w:val="DefaultParagraphFont"/>
    <w:link w:val="CommentText"/>
    <w:semiHidden/>
    <w:rsid w:val="002C2EAB"/>
  </w:style>
  <w:style w:type="paragraph" w:styleId="CommentSubject">
    <w:name w:val="annotation subject"/>
    <w:basedOn w:val="CommentText"/>
    <w:next w:val="CommentText"/>
    <w:link w:val="CommentSubjectChar"/>
    <w:semiHidden/>
    <w:unhideWhenUsed/>
    <w:rsid w:val="002C2EAB"/>
    <w:rPr>
      <w:b/>
      <w:bCs/>
    </w:rPr>
  </w:style>
  <w:style w:type="character" w:customStyle="1" w:styleId="CommentSubjectChar">
    <w:name w:val="Comment Subject Char"/>
    <w:basedOn w:val="CommentTextChar"/>
    <w:link w:val="CommentSubject"/>
    <w:semiHidden/>
    <w:rsid w:val="002C2EAB"/>
    <w:rPr>
      <w:b/>
      <w:bCs/>
    </w:rPr>
  </w:style>
  <w:style w:type="character" w:styleId="Hyperlink">
    <w:name w:val="Hyperlink"/>
    <w:basedOn w:val="DefaultParagraphFont"/>
    <w:unhideWhenUsed/>
    <w:rsid w:val="001A02F7"/>
    <w:rPr>
      <w:color w:val="0000FF" w:themeColor="hyperlink"/>
      <w:u w:val="single"/>
    </w:rPr>
  </w:style>
  <w:style w:type="character" w:styleId="FollowedHyperlink">
    <w:name w:val="FollowedHyperlink"/>
    <w:basedOn w:val="DefaultParagraphFont"/>
    <w:semiHidden/>
    <w:unhideWhenUsed/>
    <w:rsid w:val="00732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3807</Characters>
  <Application>Microsoft Office Word</Application>
  <DocSecurity>4</DocSecurity>
  <Lines>92</Lines>
  <Paragraphs>27</Paragraphs>
  <ScaleCrop>false</ScaleCrop>
  <HeadingPairs>
    <vt:vector size="2" baseType="variant">
      <vt:variant>
        <vt:lpstr>Title</vt:lpstr>
      </vt:variant>
      <vt:variant>
        <vt:i4>1</vt:i4>
      </vt:variant>
    </vt:vector>
  </HeadingPairs>
  <TitlesOfParts>
    <vt:vector size="1" baseType="lpstr">
      <vt:lpstr>BA - SB01954 (Committee Report (Unamended))</vt:lpstr>
    </vt:vector>
  </TitlesOfParts>
  <Company>State of Texas</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23094</dc:subject>
  <dc:creator>State of Texas</dc:creator>
  <dc:description>SB 1954 by Hancock-(H)Insurance</dc:description>
  <cp:lastModifiedBy>Stacey Nicchio</cp:lastModifiedBy>
  <cp:revision>2</cp:revision>
  <cp:lastPrinted>2003-11-26T17:21:00Z</cp:lastPrinted>
  <dcterms:created xsi:type="dcterms:W3CDTF">2021-04-28T17:09:00Z</dcterms:created>
  <dcterms:modified xsi:type="dcterms:W3CDTF">2021-04-28T17:09:00Z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21.117.645</vt:lpwstr>
  </property>
</Properties>
</file>