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ED6" w:rsidRDefault="00481ED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4D318EAD21441B98D43CA5A6A9BB6E4"/>
          </w:placeholder>
        </w:sdtPr>
        <w:sdtContent>
          <w:r w:rsidRPr="005C2A78">
            <w:rPr>
              <w:rFonts w:cs="Times New Roman"/>
              <w:b/>
              <w:szCs w:val="24"/>
              <w:u w:val="single"/>
            </w:rPr>
            <w:t>BILL ANALYSIS</w:t>
          </w:r>
        </w:sdtContent>
      </w:sdt>
    </w:p>
    <w:p w:rsidR="00481ED6" w:rsidRPr="00585C31" w:rsidRDefault="00481ED6" w:rsidP="000F1DF9">
      <w:pPr>
        <w:spacing w:after="0" w:line="240" w:lineRule="auto"/>
        <w:rPr>
          <w:rFonts w:cs="Times New Roman"/>
          <w:szCs w:val="24"/>
        </w:rPr>
      </w:pPr>
    </w:p>
    <w:p w:rsidR="00481ED6" w:rsidRPr="00585C31" w:rsidRDefault="00481ED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81ED6" w:rsidTr="000F1DF9">
        <w:tc>
          <w:tcPr>
            <w:tcW w:w="2718" w:type="dxa"/>
          </w:tcPr>
          <w:p w:rsidR="00481ED6" w:rsidRPr="005C2A78" w:rsidRDefault="00481ED6" w:rsidP="006D756B">
            <w:pPr>
              <w:rPr>
                <w:rFonts w:cs="Times New Roman"/>
                <w:szCs w:val="24"/>
              </w:rPr>
            </w:pPr>
            <w:sdt>
              <w:sdtPr>
                <w:rPr>
                  <w:rFonts w:cs="Times New Roman"/>
                  <w:szCs w:val="24"/>
                </w:rPr>
                <w:alias w:val="Agency Title"/>
                <w:tag w:val="AgencyTitleContentControl"/>
                <w:id w:val="1920747753"/>
                <w:lock w:val="sdtContentLocked"/>
                <w:placeholder>
                  <w:docPart w:val="EB5AA26052524EE5B07F7C71514529CA"/>
                </w:placeholder>
              </w:sdtPr>
              <w:sdtEndPr>
                <w:rPr>
                  <w:rFonts w:cstheme="minorBidi"/>
                  <w:szCs w:val="22"/>
                </w:rPr>
              </w:sdtEndPr>
              <w:sdtContent>
                <w:r>
                  <w:rPr>
                    <w:rFonts w:cs="Times New Roman"/>
                    <w:szCs w:val="24"/>
                  </w:rPr>
                  <w:t>Senate Research Center</w:t>
                </w:r>
              </w:sdtContent>
            </w:sdt>
          </w:p>
        </w:tc>
        <w:tc>
          <w:tcPr>
            <w:tcW w:w="6858" w:type="dxa"/>
          </w:tcPr>
          <w:p w:rsidR="00481ED6" w:rsidRPr="00FF6471" w:rsidRDefault="00481ED6" w:rsidP="000F1DF9">
            <w:pPr>
              <w:jc w:val="right"/>
              <w:rPr>
                <w:rFonts w:cs="Times New Roman"/>
                <w:szCs w:val="24"/>
              </w:rPr>
            </w:pPr>
            <w:sdt>
              <w:sdtPr>
                <w:rPr>
                  <w:rFonts w:cs="Times New Roman"/>
                  <w:szCs w:val="24"/>
                </w:rPr>
                <w:alias w:val="Bill Number"/>
                <w:tag w:val="BillNumberOne"/>
                <w:id w:val="-410784069"/>
                <w:lock w:val="sdtContentLocked"/>
                <w:placeholder>
                  <w:docPart w:val="5018A3A5980C4547B96732C8562EEC6A"/>
                </w:placeholder>
              </w:sdtPr>
              <w:sdtContent>
                <w:r>
                  <w:rPr>
                    <w:rFonts w:cs="Times New Roman"/>
                    <w:szCs w:val="24"/>
                  </w:rPr>
                  <w:t>S.B. 1988</w:t>
                </w:r>
              </w:sdtContent>
            </w:sdt>
          </w:p>
        </w:tc>
      </w:tr>
      <w:tr w:rsidR="00481ED6" w:rsidTr="000F1DF9">
        <w:sdt>
          <w:sdtPr>
            <w:rPr>
              <w:rFonts w:cs="Times New Roman"/>
              <w:szCs w:val="24"/>
            </w:rPr>
            <w:alias w:val="TLCNumber"/>
            <w:tag w:val="TLCNumber"/>
            <w:id w:val="-542600604"/>
            <w:lock w:val="sdtLocked"/>
            <w:placeholder>
              <w:docPart w:val="30B72B9FC3E247CB934E46F54D9B6145"/>
            </w:placeholder>
            <w:showingPlcHdr/>
          </w:sdtPr>
          <w:sdtContent>
            <w:tc>
              <w:tcPr>
                <w:tcW w:w="2718" w:type="dxa"/>
              </w:tcPr>
              <w:p w:rsidR="00481ED6" w:rsidRPr="000F1DF9" w:rsidRDefault="00481ED6" w:rsidP="00C65088">
                <w:pPr>
                  <w:rPr>
                    <w:rFonts w:cs="Times New Roman"/>
                    <w:szCs w:val="24"/>
                  </w:rPr>
                </w:pPr>
              </w:p>
            </w:tc>
          </w:sdtContent>
        </w:sdt>
        <w:tc>
          <w:tcPr>
            <w:tcW w:w="6858" w:type="dxa"/>
          </w:tcPr>
          <w:p w:rsidR="00481ED6" w:rsidRPr="005C2A78" w:rsidRDefault="00481ED6" w:rsidP="00073EDD">
            <w:pPr>
              <w:jc w:val="right"/>
              <w:rPr>
                <w:rFonts w:cs="Times New Roman"/>
                <w:szCs w:val="24"/>
              </w:rPr>
            </w:pPr>
            <w:sdt>
              <w:sdtPr>
                <w:rPr>
                  <w:rFonts w:cs="Times New Roman"/>
                  <w:szCs w:val="24"/>
                </w:rPr>
                <w:alias w:val="Author Label"/>
                <w:tag w:val="By"/>
                <w:id w:val="72399597"/>
                <w:lock w:val="sdtLocked"/>
                <w:placeholder>
                  <w:docPart w:val="05B52D763C6F489A8641D358A82F41C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CFAEF1C30CD4340AC57A3EE2ECA8D77"/>
                </w:placeholder>
              </w:sdtPr>
              <w:sdtContent>
                <w:r>
                  <w:rPr>
                    <w:rFonts w:cs="Times New Roman"/>
                    <w:szCs w:val="24"/>
                  </w:rPr>
                  <w:t>Miles</w:t>
                </w:r>
              </w:sdtContent>
            </w:sdt>
            <w:sdt>
              <w:sdtPr>
                <w:rPr>
                  <w:rFonts w:cs="Times New Roman"/>
                  <w:szCs w:val="24"/>
                </w:rPr>
                <w:alias w:val="Sponsor"/>
                <w:tag w:val="Sponsor"/>
                <w:id w:val="-2039656131"/>
                <w:lock w:val="sdtContentLocked"/>
                <w:placeholder>
                  <w:docPart w:val="82D6C89E54724D3088BE1A18135A684F"/>
                </w:placeholder>
                <w:showingPlcHdr/>
              </w:sdtPr>
              <w:sdtContent/>
            </w:sdt>
            <w:sdt>
              <w:sdtPr>
                <w:rPr>
                  <w:rFonts w:cs="Times New Roman"/>
                  <w:szCs w:val="24"/>
                </w:rPr>
                <w:alias w:val="DualSponsor"/>
                <w:tag w:val="DualSponsor"/>
                <w:id w:val="1029379812"/>
                <w:lock w:val="sdtContentLocked"/>
                <w:placeholder>
                  <w:docPart w:val="D54EB5E4EEFD47FBACCBFD19D7B86E78"/>
                </w:placeholder>
                <w:showingPlcHdr/>
              </w:sdtPr>
              <w:sdtContent/>
            </w:sdt>
          </w:p>
        </w:tc>
      </w:tr>
      <w:tr w:rsidR="00481ED6" w:rsidTr="000F1DF9">
        <w:tc>
          <w:tcPr>
            <w:tcW w:w="2718" w:type="dxa"/>
          </w:tcPr>
          <w:p w:rsidR="00481ED6" w:rsidRPr="00BC7495" w:rsidRDefault="00481ED6" w:rsidP="000F1DF9">
            <w:pPr>
              <w:rPr>
                <w:rFonts w:cs="Times New Roman"/>
                <w:szCs w:val="24"/>
              </w:rPr>
            </w:pPr>
          </w:p>
        </w:tc>
        <w:sdt>
          <w:sdtPr>
            <w:rPr>
              <w:rFonts w:cs="Times New Roman"/>
              <w:szCs w:val="24"/>
            </w:rPr>
            <w:alias w:val="Committee"/>
            <w:tag w:val="Committee"/>
            <w:id w:val="1914272295"/>
            <w:lock w:val="sdtContentLocked"/>
            <w:placeholder>
              <w:docPart w:val="7923869418074EEF82A7262F83B510ED"/>
            </w:placeholder>
          </w:sdtPr>
          <w:sdtContent>
            <w:tc>
              <w:tcPr>
                <w:tcW w:w="6858" w:type="dxa"/>
              </w:tcPr>
              <w:p w:rsidR="00481ED6" w:rsidRPr="00FF6471" w:rsidRDefault="00481ED6" w:rsidP="000F1DF9">
                <w:pPr>
                  <w:jc w:val="right"/>
                  <w:rPr>
                    <w:rFonts w:cs="Times New Roman"/>
                    <w:szCs w:val="24"/>
                  </w:rPr>
                </w:pPr>
                <w:r>
                  <w:rPr>
                    <w:rFonts w:cs="Times New Roman"/>
                    <w:szCs w:val="24"/>
                  </w:rPr>
                  <w:t>Business &amp; Commerce</w:t>
                </w:r>
              </w:p>
            </w:tc>
          </w:sdtContent>
        </w:sdt>
      </w:tr>
      <w:tr w:rsidR="00481ED6" w:rsidTr="000F1DF9">
        <w:tc>
          <w:tcPr>
            <w:tcW w:w="2718" w:type="dxa"/>
          </w:tcPr>
          <w:p w:rsidR="00481ED6" w:rsidRPr="00BC7495" w:rsidRDefault="00481ED6" w:rsidP="000F1DF9">
            <w:pPr>
              <w:rPr>
                <w:rFonts w:cs="Times New Roman"/>
                <w:szCs w:val="24"/>
              </w:rPr>
            </w:pPr>
          </w:p>
        </w:tc>
        <w:sdt>
          <w:sdtPr>
            <w:rPr>
              <w:rFonts w:cs="Times New Roman"/>
              <w:szCs w:val="24"/>
            </w:rPr>
            <w:alias w:val="Date"/>
            <w:tag w:val="DateContentControl"/>
            <w:id w:val="1178081906"/>
            <w:lock w:val="sdtLocked"/>
            <w:placeholder>
              <w:docPart w:val="5BD1882B505B4CC8AC58F5B4E4D640A7"/>
            </w:placeholder>
            <w:date w:fullDate="2021-04-09T00:00:00Z">
              <w:dateFormat w:val="M/d/yyyy"/>
              <w:lid w:val="en-US"/>
              <w:storeMappedDataAs w:val="dateTime"/>
              <w:calendar w:val="gregorian"/>
            </w:date>
          </w:sdtPr>
          <w:sdtContent>
            <w:tc>
              <w:tcPr>
                <w:tcW w:w="6858" w:type="dxa"/>
              </w:tcPr>
              <w:p w:rsidR="00481ED6" w:rsidRPr="00FF6471" w:rsidRDefault="00481ED6" w:rsidP="000F1DF9">
                <w:pPr>
                  <w:jc w:val="right"/>
                  <w:rPr>
                    <w:rFonts w:cs="Times New Roman"/>
                    <w:szCs w:val="24"/>
                  </w:rPr>
                </w:pPr>
                <w:r>
                  <w:rPr>
                    <w:rFonts w:cs="Times New Roman"/>
                    <w:szCs w:val="24"/>
                  </w:rPr>
                  <w:t>4/9/2021</w:t>
                </w:r>
              </w:p>
            </w:tc>
          </w:sdtContent>
        </w:sdt>
      </w:tr>
      <w:tr w:rsidR="00481ED6" w:rsidTr="000F1DF9">
        <w:tc>
          <w:tcPr>
            <w:tcW w:w="2718" w:type="dxa"/>
          </w:tcPr>
          <w:p w:rsidR="00481ED6" w:rsidRPr="00BC7495" w:rsidRDefault="00481ED6" w:rsidP="000F1DF9">
            <w:pPr>
              <w:rPr>
                <w:rFonts w:cs="Times New Roman"/>
                <w:szCs w:val="24"/>
              </w:rPr>
            </w:pPr>
          </w:p>
        </w:tc>
        <w:sdt>
          <w:sdtPr>
            <w:rPr>
              <w:rFonts w:cs="Times New Roman"/>
              <w:szCs w:val="24"/>
            </w:rPr>
            <w:alias w:val="BA Version"/>
            <w:tag w:val="BAVersion"/>
            <w:id w:val="-1685590809"/>
            <w:lock w:val="sdtContentLocked"/>
            <w:placeholder>
              <w:docPart w:val="655F8E313C2C45DCBF682393DB133BE7"/>
            </w:placeholder>
          </w:sdtPr>
          <w:sdtContent>
            <w:tc>
              <w:tcPr>
                <w:tcW w:w="6858" w:type="dxa"/>
              </w:tcPr>
              <w:p w:rsidR="00481ED6" w:rsidRPr="00FF6471" w:rsidRDefault="00481ED6" w:rsidP="000F1DF9">
                <w:pPr>
                  <w:jc w:val="right"/>
                  <w:rPr>
                    <w:rFonts w:cs="Times New Roman"/>
                    <w:szCs w:val="24"/>
                  </w:rPr>
                </w:pPr>
                <w:r>
                  <w:rPr>
                    <w:rFonts w:cs="Times New Roman"/>
                    <w:szCs w:val="24"/>
                  </w:rPr>
                  <w:t>As Filed</w:t>
                </w:r>
              </w:p>
            </w:tc>
          </w:sdtContent>
        </w:sdt>
      </w:tr>
    </w:tbl>
    <w:p w:rsidR="00481ED6" w:rsidRPr="00FF6471" w:rsidRDefault="00481ED6" w:rsidP="000F1DF9">
      <w:pPr>
        <w:spacing w:after="0" w:line="240" w:lineRule="auto"/>
        <w:rPr>
          <w:rFonts w:cs="Times New Roman"/>
          <w:szCs w:val="24"/>
        </w:rPr>
      </w:pPr>
    </w:p>
    <w:p w:rsidR="00481ED6" w:rsidRPr="00FF6471" w:rsidRDefault="00481ED6" w:rsidP="000F1DF9">
      <w:pPr>
        <w:spacing w:after="0" w:line="240" w:lineRule="auto"/>
        <w:rPr>
          <w:rFonts w:cs="Times New Roman"/>
          <w:szCs w:val="24"/>
        </w:rPr>
      </w:pPr>
    </w:p>
    <w:p w:rsidR="00481ED6" w:rsidRPr="00FF6471" w:rsidRDefault="00481ED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7FB4C8C235B4BE0970DC57215F6D740"/>
        </w:placeholder>
      </w:sdtPr>
      <w:sdtContent>
        <w:p w:rsidR="00481ED6" w:rsidRDefault="00481ED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A5A0EF75A104F8D89FFDE586985C5BC"/>
        </w:placeholder>
      </w:sdtPr>
      <w:sdtContent>
        <w:p w:rsidR="00481ED6" w:rsidRDefault="00481ED6" w:rsidP="002C1710">
          <w:pPr>
            <w:pStyle w:val="NormalWeb"/>
            <w:spacing w:before="0" w:beforeAutospacing="0" w:after="0" w:afterAutospacing="0"/>
            <w:jc w:val="both"/>
            <w:divId w:val="81418485"/>
            <w:rPr>
              <w:rFonts w:eastAsia="Times New Roman"/>
              <w:bCs/>
            </w:rPr>
          </w:pPr>
        </w:p>
        <w:p w:rsidR="00481ED6" w:rsidRDefault="00481ED6" w:rsidP="002C1710">
          <w:pPr>
            <w:pStyle w:val="NormalWeb"/>
            <w:spacing w:before="0" w:beforeAutospacing="0" w:after="0" w:afterAutospacing="0"/>
            <w:jc w:val="both"/>
            <w:divId w:val="81418485"/>
            <w:rPr>
              <w:color w:val="000000"/>
            </w:rPr>
          </w:pPr>
          <w:r w:rsidRPr="008806C7">
            <w:rPr>
              <w:color w:val="000000"/>
            </w:rPr>
            <w:t xml:space="preserve">The </w:t>
          </w:r>
          <w:r>
            <w:rPr>
              <w:color w:val="000000"/>
            </w:rPr>
            <w:t>mission of the Gulf Coast Rail District</w:t>
          </w:r>
          <w:r w:rsidRPr="008806C7">
            <w:rPr>
              <w:color w:val="000000"/>
            </w:rPr>
            <w:t xml:space="preserve"> </w:t>
          </w:r>
          <w:r>
            <w:rPr>
              <w:color w:val="000000"/>
            </w:rPr>
            <w:t>(district)</w:t>
          </w:r>
          <w:r w:rsidRPr="008806C7">
            <w:rPr>
              <w:color w:val="000000"/>
            </w:rPr>
            <w:t xml:space="preserve"> is to address the probl</w:t>
          </w:r>
          <w:r>
            <w:rPr>
              <w:color w:val="000000"/>
            </w:rPr>
            <w:t>ems of public commuting in the g</w:t>
          </w:r>
          <w:r w:rsidRPr="008806C7">
            <w:rPr>
              <w:color w:val="000000"/>
            </w:rPr>
            <w:t>reater Houston region. This particular region has major traffic generators dispersed throughout the area and drastic congestion that is anticipated to persist thr</w:t>
          </w:r>
          <w:r>
            <w:rPr>
              <w:color w:val="000000"/>
            </w:rPr>
            <w:t>ough the future. S.B.</w:t>
          </w:r>
          <w:r w:rsidRPr="008806C7">
            <w:rPr>
              <w:color w:val="000000"/>
            </w:rPr>
            <w:t xml:space="preserve"> 1988 adds transportation to the list of uses for which a political subdivisio</w:t>
          </w:r>
          <w:r>
            <w:rPr>
              <w:color w:val="000000"/>
            </w:rPr>
            <w:t>n, such as the d</w:t>
          </w:r>
          <w:r w:rsidRPr="008806C7">
            <w:rPr>
              <w:color w:val="000000"/>
            </w:rPr>
            <w:t>istrict, may contract with an electric utility with limited liability to the electric utility.</w:t>
          </w:r>
        </w:p>
        <w:p w:rsidR="00481ED6" w:rsidRPr="008806C7" w:rsidRDefault="00481ED6" w:rsidP="002C1710">
          <w:pPr>
            <w:pStyle w:val="NormalWeb"/>
            <w:spacing w:before="0" w:beforeAutospacing="0" w:after="0" w:afterAutospacing="0"/>
            <w:jc w:val="both"/>
            <w:divId w:val="81418485"/>
            <w:rPr>
              <w:color w:val="000000"/>
            </w:rPr>
          </w:pPr>
        </w:p>
        <w:p w:rsidR="00481ED6" w:rsidRPr="008806C7" w:rsidRDefault="00481ED6" w:rsidP="002C1710">
          <w:pPr>
            <w:pStyle w:val="NormalWeb"/>
            <w:spacing w:before="0" w:beforeAutospacing="0" w:after="0" w:afterAutospacing="0"/>
            <w:jc w:val="both"/>
            <w:divId w:val="81418485"/>
            <w:rPr>
              <w:color w:val="000000"/>
            </w:rPr>
          </w:pPr>
          <w:r>
            <w:rPr>
              <w:color w:val="000000"/>
            </w:rPr>
            <w:t>S.B.</w:t>
          </w:r>
          <w:r w:rsidRPr="008806C7">
            <w:rPr>
              <w:color w:val="000000"/>
            </w:rPr>
            <w:t xml:space="preserve"> 1988 builds</w:t>
          </w:r>
          <w:r>
            <w:rPr>
              <w:color w:val="000000"/>
            </w:rPr>
            <w:t xml:space="preserve"> upon H.B.</w:t>
          </w:r>
          <w:r w:rsidRPr="008806C7">
            <w:rPr>
              <w:color w:val="000000"/>
            </w:rPr>
            <w:t xml:space="preserve"> 931 of the 85th Regular Session which allowed transmission companies to enter into agreement</w:t>
          </w:r>
          <w:r>
            <w:rPr>
              <w:color w:val="000000"/>
            </w:rPr>
            <w:t>s for the use of their right-of-</w:t>
          </w:r>
          <w:r w:rsidRPr="008806C7">
            <w:rPr>
              <w:color w:val="000000"/>
            </w:rPr>
            <w:t>way underneath their lines for public benefit. This bill w</w:t>
          </w:r>
          <w:r>
            <w:rPr>
              <w:color w:val="000000"/>
            </w:rPr>
            <w:t>ould allow the d</w:t>
          </w:r>
          <w:r w:rsidRPr="008806C7">
            <w:rPr>
              <w:color w:val="000000"/>
            </w:rPr>
            <w:t xml:space="preserve">istrict to promote passenger transportation and make more land available for the increase of public transportation. </w:t>
          </w:r>
        </w:p>
        <w:p w:rsidR="00481ED6" w:rsidRPr="00D70925" w:rsidRDefault="00481ED6" w:rsidP="002C1710">
          <w:pPr>
            <w:spacing w:after="0" w:line="240" w:lineRule="auto"/>
            <w:jc w:val="both"/>
            <w:rPr>
              <w:rFonts w:eastAsia="Times New Roman" w:cs="Times New Roman"/>
              <w:bCs/>
              <w:szCs w:val="24"/>
            </w:rPr>
          </w:pPr>
        </w:p>
      </w:sdtContent>
    </w:sdt>
    <w:p w:rsidR="00481ED6" w:rsidRDefault="00481ED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1988 </w:t>
      </w:r>
      <w:bookmarkStart w:id="1" w:name="AmendsCurrentLaw"/>
      <w:bookmarkEnd w:id="1"/>
      <w:r>
        <w:rPr>
          <w:rFonts w:cs="Times New Roman"/>
          <w:szCs w:val="24"/>
        </w:rPr>
        <w:t>amends current law relating to liability of certain electric utilities that allow certain uses of land that the electric utility owns, occupies, or leases.</w:t>
      </w:r>
    </w:p>
    <w:p w:rsidR="00481ED6" w:rsidRPr="004F00A3" w:rsidRDefault="00481ED6" w:rsidP="000F1DF9">
      <w:pPr>
        <w:spacing w:after="0" w:line="240" w:lineRule="auto"/>
        <w:jc w:val="both"/>
        <w:rPr>
          <w:rFonts w:eastAsia="Times New Roman" w:cs="Times New Roman"/>
          <w:szCs w:val="24"/>
        </w:rPr>
      </w:pPr>
    </w:p>
    <w:p w:rsidR="00481ED6" w:rsidRPr="005C2A78" w:rsidRDefault="00481ED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1DE3B51C49A4A788829001F15FC862F"/>
          </w:placeholder>
        </w:sdtPr>
        <w:sdtContent>
          <w:r>
            <w:rPr>
              <w:rFonts w:eastAsia="Times New Roman" w:cs="Times New Roman"/>
              <w:b/>
              <w:szCs w:val="24"/>
              <w:u w:val="single"/>
            </w:rPr>
            <w:t>RULEMAKING AUTHORITY</w:t>
          </w:r>
        </w:sdtContent>
      </w:sdt>
    </w:p>
    <w:p w:rsidR="00481ED6" w:rsidRPr="006529C4" w:rsidRDefault="00481ED6" w:rsidP="00774EC7">
      <w:pPr>
        <w:spacing w:after="0" w:line="240" w:lineRule="auto"/>
        <w:jc w:val="both"/>
        <w:rPr>
          <w:rFonts w:cs="Times New Roman"/>
          <w:szCs w:val="24"/>
        </w:rPr>
      </w:pPr>
    </w:p>
    <w:p w:rsidR="00481ED6" w:rsidRPr="006529C4" w:rsidRDefault="00481ED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81ED6" w:rsidRPr="006529C4" w:rsidRDefault="00481ED6" w:rsidP="00774EC7">
      <w:pPr>
        <w:spacing w:after="0" w:line="240" w:lineRule="auto"/>
        <w:jc w:val="both"/>
        <w:rPr>
          <w:rFonts w:cs="Times New Roman"/>
          <w:szCs w:val="24"/>
        </w:rPr>
      </w:pPr>
    </w:p>
    <w:p w:rsidR="00481ED6" w:rsidRPr="005C2A78" w:rsidRDefault="00481ED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56FDD6A262C4641BD8BEBDF914BAE9D"/>
          </w:placeholder>
        </w:sdtPr>
        <w:sdtContent>
          <w:r>
            <w:rPr>
              <w:rFonts w:eastAsia="Times New Roman" w:cs="Times New Roman"/>
              <w:b/>
              <w:szCs w:val="24"/>
              <w:u w:val="single"/>
            </w:rPr>
            <w:t>SECTION BY SECTION ANALYSIS</w:t>
          </w:r>
        </w:sdtContent>
      </w:sdt>
    </w:p>
    <w:p w:rsidR="00481ED6" w:rsidRPr="005C2A78" w:rsidRDefault="00481ED6" w:rsidP="000F1DF9">
      <w:pPr>
        <w:spacing w:after="0" w:line="240" w:lineRule="auto"/>
        <w:jc w:val="both"/>
        <w:rPr>
          <w:rFonts w:eastAsia="Times New Roman" w:cs="Times New Roman"/>
          <w:szCs w:val="24"/>
        </w:rPr>
      </w:pPr>
    </w:p>
    <w:p w:rsidR="00481ED6" w:rsidRPr="004F00A3" w:rsidRDefault="00481ED6" w:rsidP="002C1710">
      <w:pPr>
        <w:spacing w:after="0" w:line="240" w:lineRule="auto"/>
        <w:jc w:val="both"/>
      </w:pPr>
      <w:r w:rsidRPr="004F00A3">
        <w:rPr>
          <w:rFonts w:eastAsia="Times New Roman" w:cs="Times New Roman"/>
          <w:szCs w:val="24"/>
        </w:rPr>
        <w:t xml:space="preserve">SECTION 1. Amends </w:t>
      </w:r>
      <w:r w:rsidRPr="004F00A3">
        <w:t xml:space="preserve">Section 75.0022(c), (d), and (f), Civil Practice and Remedies Code, as follows: </w:t>
      </w:r>
    </w:p>
    <w:p w:rsidR="00481ED6" w:rsidRPr="004F00A3" w:rsidRDefault="00481ED6" w:rsidP="002C1710">
      <w:pPr>
        <w:spacing w:after="0" w:line="240" w:lineRule="auto"/>
        <w:jc w:val="both"/>
      </w:pPr>
    </w:p>
    <w:p w:rsidR="00481ED6" w:rsidRPr="004F00A3" w:rsidRDefault="00481ED6" w:rsidP="002C1710">
      <w:pPr>
        <w:spacing w:after="0" w:line="240" w:lineRule="auto"/>
        <w:ind w:left="720"/>
        <w:jc w:val="both"/>
      </w:pPr>
      <w:r w:rsidRPr="004F00A3">
        <w:t xml:space="preserve">(c) Authorizes an electric utility, as the owner, easement holder, occupant, or lessee of land, to enter into a written agreement with a political subdivision to allow public access to and use of the premises of the electric utility for recreation, exercise, relaxation, travel, transportation, or pleasure. </w:t>
      </w:r>
    </w:p>
    <w:p w:rsidR="00481ED6" w:rsidRPr="004F00A3" w:rsidRDefault="00481ED6" w:rsidP="002C1710">
      <w:pPr>
        <w:spacing w:after="0" w:line="240" w:lineRule="auto"/>
        <w:ind w:left="720"/>
        <w:jc w:val="both"/>
      </w:pPr>
    </w:p>
    <w:p w:rsidR="00481ED6" w:rsidRPr="004F00A3" w:rsidRDefault="00481ED6" w:rsidP="002C1710">
      <w:pPr>
        <w:spacing w:after="0" w:line="240" w:lineRule="auto"/>
        <w:ind w:left="720"/>
        <w:jc w:val="both"/>
      </w:pPr>
      <w:r w:rsidRPr="004F00A3">
        <w:t>(d) Provides that the electric utility, by entering into an agreement under Secti</w:t>
      </w:r>
      <w:r>
        <w:t>on 75.0022 (Limited Liability of Certain Electric Utilities)</w:t>
      </w:r>
      <w:r w:rsidRPr="004F00A3">
        <w:t xml:space="preserve"> or at any time during the term of the agreement, does not:</w:t>
      </w:r>
    </w:p>
    <w:p w:rsidR="00481ED6" w:rsidRPr="004F00A3" w:rsidRDefault="00481ED6" w:rsidP="002C1710">
      <w:pPr>
        <w:spacing w:after="0" w:line="240" w:lineRule="auto"/>
        <w:ind w:left="720"/>
        <w:jc w:val="both"/>
      </w:pPr>
    </w:p>
    <w:p w:rsidR="00481ED6" w:rsidRPr="004F00A3" w:rsidRDefault="00481ED6" w:rsidP="002C1710">
      <w:pPr>
        <w:spacing w:after="0" w:line="240" w:lineRule="auto"/>
        <w:ind w:left="1440"/>
        <w:jc w:val="both"/>
      </w:pPr>
      <w:r w:rsidRPr="004F00A3">
        <w:t>(1) assure that the premises are safe for recreation, exercise, relaxation, travel, transportation, or pleasure;</w:t>
      </w:r>
    </w:p>
    <w:p w:rsidR="00481ED6" w:rsidRPr="004F00A3" w:rsidRDefault="00481ED6" w:rsidP="002C1710">
      <w:pPr>
        <w:spacing w:after="0" w:line="240" w:lineRule="auto"/>
        <w:ind w:left="1440"/>
        <w:jc w:val="both"/>
      </w:pPr>
    </w:p>
    <w:p w:rsidR="00481ED6" w:rsidRPr="004F00A3" w:rsidRDefault="00481ED6" w:rsidP="002C1710">
      <w:pPr>
        <w:spacing w:after="0" w:line="240" w:lineRule="auto"/>
        <w:ind w:left="1440"/>
        <w:jc w:val="both"/>
      </w:pPr>
      <w:r w:rsidRPr="004F00A3">
        <w:t>(2) owe to a person entering the premises for recreation, exercise, relaxation, travel, transportation, or pleasure, or accompanying another person entering the premises for recreation, exercise, relaxation, travel, transportation, or pleasure, a greater degree of care than is owed to a trespasser on the premises;</w:t>
      </w:r>
      <w:r>
        <w:t xml:space="preserve"> or</w:t>
      </w:r>
    </w:p>
    <w:p w:rsidR="00481ED6" w:rsidRPr="004F00A3" w:rsidRDefault="00481ED6" w:rsidP="002C1710">
      <w:pPr>
        <w:spacing w:after="0" w:line="240" w:lineRule="auto"/>
        <w:ind w:left="1440"/>
        <w:jc w:val="both"/>
      </w:pPr>
    </w:p>
    <w:p w:rsidR="00481ED6" w:rsidRPr="009D2372" w:rsidRDefault="00481ED6" w:rsidP="002C1710">
      <w:pPr>
        <w:spacing w:after="0" w:line="240" w:lineRule="auto"/>
        <w:ind w:left="1440"/>
        <w:jc w:val="both"/>
        <w:rPr>
          <w:rFonts w:cs="Times New Roman"/>
        </w:rPr>
      </w:pPr>
      <w:r w:rsidRPr="009D2372">
        <w:rPr>
          <w:rFonts w:cs="Times New Roman"/>
        </w:rPr>
        <w:t xml:space="preserve">(3) except as provided by Subsection (e) (relating to providing that </w:t>
      </w:r>
      <w:r w:rsidRPr="009D2372">
        <w:rPr>
          <w:rFonts w:cs="Times New Roman"/>
          <w:color w:val="000000"/>
          <w:shd w:val="clear" w:color="auto" w:fill="FFFFFF"/>
        </w:rPr>
        <w:t>Subsection (d) does not limit the liability of an electric utility for serious bodily injury or death of a person proximately caused by the electric utility's willful or wanton acts or gross negligence with respect to a dangerous condition existing on the premises)</w:t>
      </w:r>
      <w:r w:rsidRPr="009D2372">
        <w:rPr>
          <w:rFonts w:cs="Times New Roman"/>
        </w:rPr>
        <w:t xml:space="preserve">, assume responsibility or incur any liability for: </w:t>
      </w:r>
    </w:p>
    <w:p w:rsidR="00481ED6" w:rsidRPr="004F00A3" w:rsidRDefault="00481ED6" w:rsidP="002C1710">
      <w:pPr>
        <w:spacing w:after="0" w:line="240" w:lineRule="auto"/>
        <w:ind w:left="1440"/>
        <w:jc w:val="both"/>
      </w:pPr>
    </w:p>
    <w:p w:rsidR="00481ED6" w:rsidRPr="004F00A3" w:rsidRDefault="00481ED6" w:rsidP="002C1710">
      <w:pPr>
        <w:spacing w:after="0" w:line="240" w:lineRule="auto"/>
        <w:ind w:left="2160"/>
        <w:jc w:val="both"/>
      </w:pPr>
      <w:r w:rsidRPr="004F00A3">
        <w:t>(A) damages arising from or related to bodily or other personal injury to or death of any person who enters the premises for recreation, exercise, relaxation, travel, transportation, or pleasure or accompanies another person entering the premises for recreation, exercise, relaxation, travel, transportation, or pleasure;</w:t>
      </w:r>
    </w:p>
    <w:p w:rsidR="00481ED6" w:rsidRPr="004F00A3" w:rsidRDefault="00481ED6" w:rsidP="002C1710">
      <w:pPr>
        <w:spacing w:after="0" w:line="240" w:lineRule="auto"/>
        <w:ind w:left="2160"/>
        <w:jc w:val="both"/>
      </w:pPr>
    </w:p>
    <w:p w:rsidR="00481ED6" w:rsidRPr="004F00A3" w:rsidRDefault="00481ED6" w:rsidP="002C1710">
      <w:pPr>
        <w:spacing w:after="0" w:line="240" w:lineRule="auto"/>
        <w:ind w:left="2160"/>
        <w:jc w:val="both"/>
      </w:pPr>
      <w:r w:rsidRPr="004F00A3">
        <w:t>(B) property damage sustained by any person who enters the premises for recreation, exercise, relaxation, travel, transportation, or pleasure or accompanies another person entering the premises for recreation, exercise, relaxation, travel, transportation, or pleasure;</w:t>
      </w:r>
    </w:p>
    <w:p w:rsidR="00481ED6" w:rsidRPr="004F00A3" w:rsidRDefault="00481ED6" w:rsidP="002C1710">
      <w:pPr>
        <w:spacing w:after="0" w:line="240" w:lineRule="auto"/>
        <w:ind w:left="2160"/>
        <w:jc w:val="both"/>
      </w:pPr>
    </w:p>
    <w:p w:rsidR="00481ED6" w:rsidRPr="004F00A3" w:rsidRDefault="00481ED6" w:rsidP="002C1710">
      <w:pPr>
        <w:spacing w:after="0" w:line="240" w:lineRule="auto"/>
        <w:ind w:left="2160"/>
        <w:jc w:val="both"/>
      </w:pPr>
      <w:r w:rsidRPr="004F00A3">
        <w:t>(C) an act of a third party that occurs on the premises, regardless of whether the act is intentional.</w:t>
      </w:r>
    </w:p>
    <w:p w:rsidR="00481ED6" w:rsidRPr="004F00A3" w:rsidRDefault="00481ED6" w:rsidP="002C1710">
      <w:pPr>
        <w:spacing w:after="0" w:line="240" w:lineRule="auto"/>
        <w:ind w:left="720"/>
        <w:jc w:val="both"/>
      </w:pPr>
    </w:p>
    <w:p w:rsidR="00481ED6" w:rsidRPr="004F00A3" w:rsidRDefault="00481ED6" w:rsidP="002C1710">
      <w:pPr>
        <w:spacing w:after="0" w:line="240" w:lineRule="auto"/>
        <w:ind w:left="720"/>
        <w:jc w:val="both"/>
        <w:rPr>
          <w:rFonts w:eastAsia="Times New Roman" w:cs="Times New Roman"/>
          <w:szCs w:val="24"/>
        </w:rPr>
      </w:pPr>
      <w:r>
        <w:t>(f</w:t>
      </w:r>
      <w:r w:rsidRPr="004F00A3">
        <w:t xml:space="preserve">) Provides that the limitation on liability provided by Section 75.0022 applies only to a cause of action brought by a person who enters the premises for recreation, exercise, relaxation, travel, transportation, or pleasure or accompanies another person entering the premises for recreation, exercise, relaxation, travel, transportation, or pleasure. </w:t>
      </w:r>
    </w:p>
    <w:p w:rsidR="00481ED6" w:rsidRPr="004F00A3" w:rsidRDefault="00481ED6" w:rsidP="002C1710">
      <w:pPr>
        <w:spacing w:after="0" w:line="240" w:lineRule="auto"/>
        <w:jc w:val="both"/>
        <w:rPr>
          <w:rFonts w:eastAsia="Times New Roman" w:cs="Times New Roman"/>
          <w:szCs w:val="24"/>
        </w:rPr>
      </w:pPr>
    </w:p>
    <w:p w:rsidR="00481ED6" w:rsidRPr="004F00A3" w:rsidRDefault="00481ED6" w:rsidP="002C1710">
      <w:pPr>
        <w:spacing w:after="0" w:line="240" w:lineRule="auto"/>
        <w:jc w:val="both"/>
        <w:rPr>
          <w:rFonts w:eastAsia="Times New Roman" w:cs="Times New Roman"/>
          <w:szCs w:val="24"/>
        </w:rPr>
      </w:pPr>
      <w:r w:rsidRPr="004F00A3">
        <w:rPr>
          <w:rFonts w:eastAsia="Times New Roman" w:cs="Times New Roman"/>
          <w:szCs w:val="24"/>
        </w:rPr>
        <w:t xml:space="preserve">SECTION 2. </w:t>
      </w:r>
      <w:r>
        <w:rPr>
          <w:rFonts w:eastAsia="Times New Roman" w:cs="Times New Roman"/>
          <w:szCs w:val="24"/>
        </w:rPr>
        <w:t xml:space="preserve">Makes application of this Act prospective. </w:t>
      </w:r>
      <w:r w:rsidRPr="004F00A3">
        <w:t xml:space="preserve"> </w:t>
      </w:r>
    </w:p>
    <w:p w:rsidR="00481ED6" w:rsidRPr="004F00A3" w:rsidRDefault="00481ED6" w:rsidP="002C1710">
      <w:pPr>
        <w:spacing w:after="0" w:line="240" w:lineRule="auto"/>
        <w:jc w:val="both"/>
        <w:rPr>
          <w:rFonts w:eastAsia="Times New Roman" w:cs="Times New Roman"/>
          <w:szCs w:val="24"/>
        </w:rPr>
      </w:pPr>
    </w:p>
    <w:p w:rsidR="00481ED6" w:rsidRPr="004F00A3" w:rsidRDefault="00481ED6" w:rsidP="002C1710">
      <w:pPr>
        <w:spacing w:after="0" w:line="240" w:lineRule="auto"/>
        <w:jc w:val="both"/>
        <w:rPr>
          <w:rFonts w:eastAsia="Times New Roman" w:cs="Times New Roman"/>
          <w:szCs w:val="24"/>
        </w:rPr>
      </w:pPr>
      <w:r w:rsidRPr="004F00A3">
        <w:rPr>
          <w:rFonts w:eastAsia="Times New Roman" w:cs="Times New Roman"/>
          <w:szCs w:val="24"/>
        </w:rPr>
        <w:t xml:space="preserve">SECTION 3. Effective date: upon passage or September 1, 2021. </w:t>
      </w:r>
    </w:p>
    <w:sectPr w:rsidR="00481ED6" w:rsidRPr="004F00A3"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664" w:rsidRDefault="00AE7664" w:rsidP="000F1DF9">
      <w:pPr>
        <w:spacing w:after="0" w:line="240" w:lineRule="auto"/>
      </w:pPr>
      <w:r>
        <w:separator/>
      </w:r>
    </w:p>
  </w:endnote>
  <w:endnote w:type="continuationSeparator" w:id="0">
    <w:p w:rsidR="00AE7664" w:rsidRDefault="00AE766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E766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81ED6">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81ED6">
                <w:rPr>
                  <w:sz w:val="20"/>
                  <w:szCs w:val="20"/>
                </w:rPr>
                <w:t>S.B. 1988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81ED6">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E766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81ED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81ED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664" w:rsidRDefault="00AE7664" w:rsidP="000F1DF9">
      <w:pPr>
        <w:spacing w:after="0" w:line="240" w:lineRule="auto"/>
      </w:pPr>
      <w:r>
        <w:separator/>
      </w:r>
    </w:p>
  </w:footnote>
  <w:footnote w:type="continuationSeparator" w:id="0">
    <w:p w:rsidR="00AE7664" w:rsidRDefault="00AE766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81ED6"/>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AE766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67DB8"/>
  <w15:docId w15:val="{749A3E3A-09F6-44D1-AAD9-E18E6ADA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81ED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1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4D318EAD21441B98D43CA5A6A9BB6E4"/>
        <w:category>
          <w:name w:val="General"/>
          <w:gallery w:val="placeholder"/>
        </w:category>
        <w:types>
          <w:type w:val="bbPlcHdr"/>
        </w:types>
        <w:behaviors>
          <w:behavior w:val="content"/>
        </w:behaviors>
        <w:guid w:val="{A3E55AB0-AB1B-4E63-8D12-EA53293AF221}"/>
      </w:docPartPr>
      <w:docPartBody>
        <w:p w:rsidR="00000000" w:rsidRDefault="00E60A6C"/>
      </w:docPartBody>
    </w:docPart>
    <w:docPart>
      <w:docPartPr>
        <w:name w:val="EB5AA26052524EE5B07F7C71514529CA"/>
        <w:category>
          <w:name w:val="General"/>
          <w:gallery w:val="placeholder"/>
        </w:category>
        <w:types>
          <w:type w:val="bbPlcHdr"/>
        </w:types>
        <w:behaviors>
          <w:behavior w:val="content"/>
        </w:behaviors>
        <w:guid w:val="{B8E5F91A-3AF5-409A-9CD7-8572CDA2355A}"/>
      </w:docPartPr>
      <w:docPartBody>
        <w:p w:rsidR="00000000" w:rsidRDefault="00E60A6C"/>
      </w:docPartBody>
    </w:docPart>
    <w:docPart>
      <w:docPartPr>
        <w:name w:val="5018A3A5980C4547B96732C8562EEC6A"/>
        <w:category>
          <w:name w:val="General"/>
          <w:gallery w:val="placeholder"/>
        </w:category>
        <w:types>
          <w:type w:val="bbPlcHdr"/>
        </w:types>
        <w:behaviors>
          <w:behavior w:val="content"/>
        </w:behaviors>
        <w:guid w:val="{F3D76844-759C-4ADF-9155-03DCA93D57EF}"/>
      </w:docPartPr>
      <w:docPartBody>
        <w:p w:rsidR="00000000" w:rsidRDefault="00E60A6C"/>
      </w:docPartBody>
    </w:docPart>
    <w:docPart>
      <w:docPartPr>
        <w:name w:val="30B72B9FC3E247CB934E46F54D9B6145"/>
        <w:category>
          <w:name w:val="General"/>
          <w:gallery w:val="placeholder"/>
        </w:category>
        <w:types>
          <w:type w:val="bbPlcHdr"/>
        </w:types>
        <w:behaviors>
          <w:behavior w:val="content"/>
        </w:behaviors>
        <w:guid w:val="{6C291792-1304-40D0-A40A-0426401F9528}"/>
      </w:docPartPr>
      <w:docPartBody>
        <w:p w:rsidR="00000000" w:rsidRDefault="00E60A6C"/>
      </w:docPartBody>
    </w:docPart>
    <w:docPart>
      <w:docPartPr>
        <w:name w:val="05B52D763C6F489A8641D358A82F41CC"/>
        <w:category>
          <w:name w:val="General"/>
          <w:gallery w:val="placeholder"/>
        </w:category>
        <w:types>
          <w:type w:val="bbPlcHdr"/>
        </w:types>
        <w:behaviors>
          <w:behavior w:val="content"/>
        </w:behaviors>
        <w:guid w:val="{C3A48D13-DE61-4B8F-9BA8-525C0824B102}"/>
      </w:docPartPr>
      <w:docPartBody>
        <w:p w:rsidR="00000000" w:rsidRDefault="00E60A6C"/>
      </w:docPartBody>
    </w:docPart>
    <w:docPart>
      <w:docPartPr>
        <w:name w:val="6CFAEF1C30CD4340AC57A3EE2ECA8D77"/>
        <w:category>
          <w:name w:val="General"/>
          <w:gallery w:val="placeholder"/>
        </w:category>
        <w:types>
          <w:type w:val="bbPlcHdr"/>
        </w:types>
        <w:behaviors>
          <w:behavior w:val="content"/>
        </w:behaviors>
        <w:guid w:val="{64B89462-9EF3-485F-9C26-0B309DA81148}"/>
      </w:docPartPr>
      <w:docPartBody>
        <w:p w:rsidR="00000000" w:rsidRDefault="00E60A6C"/>
      </w:docPartBody>
    </w:docPart>
    <w:docPart>
      <w:docPartPr>
        <w:name w:val="82D6C89E54724D3088BE1A18135A684F"/>
        <w:category>
          <w:name w:val="General"/>
          <w:gallery w:val="placeholder"/>
        </w:category>
        <w:types>
          <w:type w:val="bbPlcHdr"/>
        </w:types>
        <w:behaviors>
          <w:behavior w:val="content"/>
        </w:behaviors>
        <w:guid w:val="{1BFB942F-997D-423D-ADBD-1E2CB5C8DDC5}"/>
      </w:docPartPr>
      <w:docPartBody>
        <w:p w:rsidR="00000000" w:rsidRDefault="00E60A6C"/>
      </w:docPartBody>
    </w:docPart>
    <w:docPart>
      <w:docPartPr>
        <w:name w:val="D54EB5E4EEFD47FBACCBFD19D7B86E78"/>
        <w:category>
          <w:name w:val="General"/>
          <w:gallery w:val="placeholder"/>
        </w:category>
        <w:types>
          <w:type w:val="bbPlcHdr"/>
        </w:types>
        <w:behaviors>
          <w:behavior w:val="content"/>
        </w:behaviors>
        <w:guid w:val="{937DA3BD-75DC-439B-8C1B-6042EFAC2138}"/>
      </w:docPartPr>
      <w:docPartBody>
        <w:p w:rsidR="00000000" w:rsidRDefault="00E60A6C"/>
      </w:docPartBody>
    </w:docPart>
    <w:docPart>
      <w:docPartPr>
        <w:name w:val="7923869418074EEF82A7262F83B510ED"/>
        <w:category>
          <w:name w:val="General"/>
          <w:gallery w:val="placeholder"/>
        </w:category>
        <w:types>
          <w:type w:val="bbPlcHdr"/>
        </w:types>
        <w:behaviors>
          <w:behavior w:val="content"/>
        </w:behaviors>
        <w:guid w:val="{62990142-5A94-4B95-B2A1-CE89488CC212}"/>
      </w:docPartPr>
      <w:docPartBody>
        <w:p w:rsidR="00000000" w:rsidRDefault="00E60A6C"/>
      </w:docPartBody>
    </w:docPart>
    <w:docPart>
      <w:docPartPr>
        <w:name w:val="5BD1882B505B4CC8AC58F5B4E4D640A7"/>
        <w:category>
          <w:name w:val="General"/>
          <w:gallery w:val="placeholder"/>
        </w:category>
        <w:types>
          <w:type w:val="bbPlcHdr"/>
        </w:types>
        <w:behaviors>
          <w:behavior w:val="content"/>
        </w:behaviors>
        <w:guid w:val="{1BE1D989-72DD-4FDC-BF34-79F5AC7924D9}"/>
      </w:docPartPr>
      <w:docPartBody>
        <w:p w:rsidR="00000000" w:rsidRDefault="00F701F9" w:rsidP="00F701F9">
          <w:pPr>
            <w:pStyle w:val="5BD1882B505B4CC8AC58F5B4E4D640A7"/>
          </w:pPr>
          <w:r w:rsidRPr="00A30DD1">
            <w:rPr>
              <w:rStyle w:val="PlaceholderText"/>
            </w:rPr>
            <w:t>Click here to enter a date.</w:t>
          </w:r>
        </w:p>
      </w:docPartBody>
    </w:docPart>
    <w:docPart>
      <w:docPartPr>
        <w:name w:val="655F8E313C2C45DCBF682393DB133BE7"/>
        <w:category>
          <w:name w:val="General"/>
          <w:gallery w:val="placeholder"/>
        </w:category>
        <w:types>
          <w:type w:val="bbPlcHdr"/>
        </w:types>
        <w:behaviors>
          <w:behavior w:val="content"/>
        </w:behaviors>
        <w:guid w:val="{242C9743-6526-417B-8EDC-7A713C894299}"/>
      </w:docPartPr>
      <w:docPartBody>
        <w:p w:rsidR="00000000" w:rsidRDefault="00E60A6C"/>
      </w:docPartBody>
    </w:docPart>
    <w:docPart>
      <w:docPartPr>
        <w:name w:val="37FB4C8C235B4BE0970DC57215F6D740"/>
        <w:category>
          <w:name w:val="General"/>
          <w:gallery w:val="placeholder"/>
        </w:category>
        <w:types>
          <w:type w:val="bbPlcHdr"/>
        </w:types>
        <w:behaviors>
          <w:behavior w:val="content"/>
        </w:behaviors>
        <w:guid w:val="{2FF995A1-7699-4A0D-AF81-BAF16F95CF40}"/>
      </w:docPartPr>
      <w:docPartBody>
        <w:p w:rsidR="00000000" w:rsidRDefault="00E60A6C"/>
      </w:docPartBody>
    </w:docPart>
    <w:docPart>
      <w:docPartPr>
        <w:name w:val="4A5A0EF75A104F8D89FFDE586985C5BC"/>
        <w:category>
          <w:name w:val="General"/>
          <w:gallery w:val="placeholder"/>
        </w:category>
        <w:types>
          <w:type w:val="bbPlcHdr"/>
        </w:types>
        <w:behaviors>
          <w:behavior w:val="content"/>
        </w:behaviors>
        <w:guid w:val="{403434F5-BC25-419E-85DA-2ECFD2DBDB07}"/>
      </w:docPartPr>
      <w:docPartBody>
        <w:p w:rsidR="00000000" w:rsidRDefault="00F701F9" w:rsidP="00F701F9">
          <w:pPr>
            <w:pStyle w:val="4A5A0EF75A104F8D89FFDE586985C5BC"/>
          </w:pPr>
          <w:r>
            <w:rPr>
              <w:rFonts w:eastAsia="Times New Roman" w:cs="Times New Roman"/>
              <w:bCs/>
              <w:szCs w:val="24"/>
            </w:rPr>
            <w:t xml:space="preserve"> </w:t>
          </w:r>
        </w:p>
      </w:docPartBody>
    </w:docPart>
    <w:docPart>
      <w:docPartPr>
        <w:name w:val="41DE3B51C49A4A788829001F15FC862F"/>
        <w:category>
          <w:name w:val="General"/>
          <w:gallery w:val="placeholder"/>
        </w:category>
        <w:types>
          <w:type w:val="bbPlcHdr"/>
        </w:types>
        <w:behaviors>
          <w:behavior w:val="content"/>
        </w:behaviors>
        <w:guid w:val="{9593AB49-ACBA-49FD-9D00-EB7635845386}"/>
      </w:docPartPr>
      <w:docPartBody>
        <w:p w:rsidR="00000000" w:rsidRDefault="00E60A6C"/>
      </w:docPartBody>
    </w:docPart>
    <w:docPart>
      <w:docPartPr>
        <w:name w:val="F56FDD6A262C4641BD8BEBDF914BAE9D"/>
        <w:category>
          <w:name w:val="General"/>
          <w:gallery w:val="placeholder"/>
        </w:category>
        <w:types>
          <w:type w:val="bbPlcHdr"/>
        </w:types>
        <w:behaviors>
          <w:behavior w:val="content"/>
        </w:behaviors>
        <w:guid w:val="{C3DA2F59-552D-43D0-A0D4-39875285569F}"/>
      </w:docPartPr>
      <w:docPartBody>
        <w:p w:rsidR="00000000" w:rsidRDefault="00E60A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0A6C"/>
    <w:rsid w:val="00E65C8A"/>
    <w:rsid w:val="00F701F9"/>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01F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BD1882B505B4CC8AC58F5B4E4D640A7">
    <w:name w:val="5BD1882B505B4CC8AC58F5B4E4D640A7"/>
    <w:rsid w:val="00F701F9"/>
    <w:pPr>
      <w:spacing w:after="160" w:line="259" w:lineRule="auto"/>
    </w:pPr>
  </w:style>
  <w:style w:type="paragraph" w:customStyle="1" w:styleId="4A5A0EF75A104F8D89FFDE586985C5BC">
    <w:name w:val="4A5A0EF75A104F8D89FFDE586985C5BC"/>
    <w:rsid w:val="00F701F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C6946E0-A3A6-421A-88D6-804089981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5695</TotalTime>
  <Pages>1</Pages>
  <Words>591</Words>
  <Characters>3369</Characters>
  <Application>Microsoft Office Word</Application>
  <DocSecurity>0</DocSecurity>
  <Lines>28</Lines>
  <Paragraphs>7</Paragraphs>
  <ScaleCrop>false</ScaleCrop>
  <Company>Texas Legislative Council</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cp:lastPrinted>2021-04-10T01:28:00Z</cp:lastPrinted>
  <dcterms:created xsi:type="dcterms:W3CDTF">2015-05-29T14:24:00Z</dcterms:created>
  <dcterms:modified xsi:type="dcterms:W3CDTF">2021-04-10T01:32:00Z</dcterms:modified>
</cp:coreProperties>
</file>

<file path=docProps/custom.xml><?xml version="1.0" encoding="utf-8"?>
<op:Properties xmlns:vt="http://schemas.openxmlformats.org/officeDocument/2006/docPropsVTypes" xmlns:op="http://schemas.openxmlformats.org/officeDocument/2006/custom-properties"/>
</file>