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64674" w14:paraId="6636E481" w14:textId="77777777" w:rsidTr="00345119">
        <w:tc>
          <w:tcPr>
            <w:tcW w:w="9576" w:type="dxa"/>
            <w:noWrap/>
          </w:tcPr>
          <w:p w14:paraId="46DB4D72" w14:textId="77777777" w:rsidR="008423E4" w:rsidRPr="0022177D" w:rsidRDefault="009F041B" w:rsidP="009A0E2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2E91DC0" w14:textId="77777777" w:rsidR="008423E4" w:rsidRPr="0022177D" w:rsidRDefault="008423E4" w:rsidP="009A0E26">
      <w:pPr>
        <w:jc w:val="center"/>
      </w:pPr>
    </w:p>
    <w:p w14:paraId="24273661" w14:textId="77777777" w:rsidR="008423E4" w:rsidRPr="00B31F0E" w:rsidRDefault="008423E4" w:rsidP="009A0E26"/>
    <w:p w14:paraId="0F5DE2BC" w14:textId="77777777" w:rsidR="008423E4" w:rsidRPr="00742794" w:rsidRDefault="008423E4" w:rsidP="009A0E2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4674" w14:paraId="09F5A3DD" w14:textId="77777777" w:rsidTr="00345119">
        <w:tc>
          <w:tcPr>
            <w:tcW w:w="9576" w:type="dxa"/>
          </w:tcPr>
          <w:p w14:paraId="1FD00251" w14:textId="77777777" w:rsidR="008423E4" w:rsidRPr="00861995" w:rsidRDefault="009F041B" w:rsidP="009A0E26">
            <w:pPr>
              <w:jc w:val="right"/>
            </w:pPr>
            <w:r>
              <w:t>S.B. 2013</w:t>
            </w:r>
          </w:p>
        </w:tc>
      </w:tr>
      <w:tr w:rsidR="00964674" w14:paraId="0E8D8396" w14:textId="77777777" w:rsidTr="00345119">
        <w:tc>
          <w:tcPr>
            <w:tcW w:w="9576" w:type="dxa"/>
          </w:tcPr>
          <w:p w14:paraId="2F9BFEDF" w14:textId="77777777" w:rsidR="008423E4" w:rsidRPr="00861995" w:rsidRDefault="009F041B" w:rsidP="009A0E26">
            <w:pPr>
              <w:jc w:val="right"/>
            </w:pPr>
            <w:r>
              <w:t xml:space="preserve">By: </w:t>
            </w:r>
            <w:r w:rsidR="00D57705">
              <w:t>Hinojosa</w:t>
            </w:r>
          </w:p>
        </w:tc>
      </w:tr>
      <w:tr w:rsidR="00964674" w14:paraId="547164A5" w14:textId="77777777" w:rsidTr="00345119">
        <w:tc>
          <w:tcPr>
            <w:tcW w:w="9576" w:type="dxa"/>
          </w:tcPr>
          <w:p w14:paraId="65FDCB69" w14:textId="77777777" w:rsidR="008423E4" w:rsidRPr="00861995" w:rsidRDefault="009F041B" w:rsidP="009A0E26">
            <w:pPr>
              <w:jc w:val="right"/>
            </w:pPr>
            <w:r>
              <w:t>Public Health</w:t>
            </w:r>
          </w:p>
        </w:tc>
      </w:tr>
      <w:tr w:rsidR="00964674" w14:paraId="2A0EC5E2" w14:textId="77777777" w:rsidTr="00345119">
        <w:tc>
          <w:tcPr>
            <w:tcW w:w="9576" w:type="dxa"/>
          </w:tcPr>
          <w:p w14:paraId="1D2EDE31" w14:textId="77777777" w:rsidR="008423E4" w:rsidRDefault="009F041B" w:rsidP="009A0E26">
            <w:pPr>
              <w:jc w:val="right"/>
            </w:pPr>
            <w:r>
              <w:t>Committee Report (Unamended)</w:t>
            </w:r>
          </w:p>
        </w:tc>
      </w:tr>
    </w:tbl>
    <w:p w14:paraId="13CA3EE7" w14:textId="77777777" w:rsidR="008423E4" w:rsidRDefault="008423E4" w:rsidP="009A0E26">
      <w:pPr>
        <w:tabs>
          <w:tab w:val="right" w:pos="9360"/>
        </w:tabs>
      </w:pPr>
    </w:p>
    <w:p w14:paraId="50DBE88D" w14:textId="77777777" w:rsidR="008423E4" w:rsidRDefault="008423E4" w:rsidP="009A0E26"/>
    <w:p w14:paraId="1F7551C0" w14:textId="77777777" w:rsidR="008423E4" w:rsidRDefault="008423E4" w:rsidP="009A0E2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64674" w14:paraId="1B9C6E5F" w14:textId="77777777" w:rsidTr="00345119">
        <w:tc>
          <w:tcPr>
            <w:tcW w:w="9576" w:type="dxa"/>
          </w:tcPr>
          <w:p w14:paraId="72CDF522" w14:textId="77777777" w:rsidR="008423E4" w:rsidRPr="00A8133F" w:rsidRDefault="009F041B" w:rsidP="009A0E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2421701" w14:textId="77777777" w:rsidR="008423E4" w:rsidRDefault="008423E4" w:rsidP="009A0E26"/>
          <w:p w14:paraId="1C7972BB" w14:textId="1D7A5833" w:rsidR="008423E4" w:rsidRDefault="009F041B" w:rsidP="009A0E26">
            <w:pPr>
              <w:pStyle w:val="Header"/>
              <w:jc w:val="both"/>
            </w:pPr>
            <w:r>
              <w:t xml:space="preserve">There have been calls for increased transparency with respect to the administrative penalties that the Health and Human Services Commission </w:t>
            </w:r>
            <w:r w:rsidR="00B42402">
              <w:t xml:space="preserve">(HHSC) </w:t>
            </w:r>
            <w:r>
              <w:t>may impose against substance use disorder service provider</w:t>
            </w:r>
            <w:r w:rsidR="00BB79BE">
              <w:t>s</w:t>
            </w:r>
            <w:r>
              <w:t xml:space="preserve"> </w:t>
            </w:r>
            <w:r w:rsidR="00BB79BE">
              <w:t>for the violation of</w:t>
            </w:r>
            <w:r>
              <w:t xml:space="preserve"> the rules and statutes gover</w:t>
            </w:r>
            <w:r>
              <w:t xml:space="preserve">ning their operation. S.B. 2013 seeks to provide for that increased transparency by requiring HHSC to post online current administrative penalty </w:t>
            </w:r>
            <w:r w:rsidR="0046673F">
              <w:t>schedules</w:t>
            </w:r>
            <w:r>
              <w:t xml:space="preserve"> applicable to these providers.</w:t>
            </w:r>
          </w:p>
          <w:p w14:paraId="7A3342F3" w14:textId="77777777" w:rsidR="008423E4" w:rsidRPr="00E26B13" w:rsidRDefault="008423E4" w:rsidP="009A0E26">
            <w:pPr>
              <w:rPr>
                <w:b/>
              </w:rPr>
            </w:pPr>
          </w:p>
        </w:tc>
      </w:tr>
      <w:tr w:rsidR="00964674" w14:paraId="28E4A5E6" w14:textId="77777777" w:rsidTr="00345119">
        <w:tc>
          <w:tcPr>
            <w:tcW w:w="9576" w:type="dxa"/>
          </w:tcPr>
          <w:p w14:paraId="5B43035C" w14:textId="77777777" w:rsidR="0017725B" w:rsidRDefault="009F041B" w:rsidP="009A0E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4E4B9E3" w14:textId="77777777" w:rsidR="0017725B" w:rsidRDefault="0017725B" w:rsidP="009A0E26">
            <w:pPr>
              <w:rPr>
                <w:b/>
                <w:u w:val="single"/>
              </w:rPr>
            </w:pPr>
          </w:p>
          <w:p w14:paraId="58D13E20" w14:textId="50D7EDC4" w:rsidR="00966A21" w:rsidRPr="00966A21" w:rsidRDefault="009F041B" w:rsidP="009A0E26">
            <w:pPr>
              <w:jc w:val="both"/>
            </w:pPr>
            <w:r>
              <w:t>It is the committee's opinion that this bil</w:t>
            </w:r>
            <w:r>
              <w:t>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A8B3106" w14:textId="77777777" w:rsidR="0017725B" w:rsidRPr="0017725B" w:rsidRDefault="0017725B" w:rsidP="009A0E26">
            <w:pPr>
              <w:rPr>
                <w:b/>
                <w:u w:val="single"/>
              </w:rPr>
            </w:pPr>
          </w:p>
        </w:tc>
      </w:tr>
      <w:tr w:rsidR="00964674" w14:paraId="1386FF30" w14:textId="77777777" w:rsidTr="00345119">
        <w:tc>
          <w:tcPr>
            <w:tcW w:w="9576" w:type="dxa"/>
          </w:tcPr>
          <w:p w14:paraId="66BD1F8D" w14:textId="77777777" w:rsidR="008423E4" w:rsidRPr="00A8133F" w:rsidRDefault="009F041B" w:rsidP="009A0E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704A81" w14:textId="77777777" w:rsidR="008423E4" w:rsidRDefault="008423E4" w:rsidP="009A0E26"/>
          <w:p w14:paraId="31E1C4DC" w14:textId="5DE32FB3" w:rsidR="00966A21" w:rsidRDefault="009F041B" w:rsidP="009A0E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</w:t>
            </w:r>
            <w:r>
              <w:t xml:space="preserve"> is the committee's opinion that this bill does not expressly grant any additional rulemaking authority to a state officer, department, agency, or institution.</w:t>
            </w:r>
          </w:p>
          <w:p w14:paraId="2B5FC14A" w14:textId="77777777" w:rsidR="008423E4" w:rsidRPr="00E21FDC" w:rsidRDefault="008423E4" w:rsidP="009A0E26">
            <w:pPr>
              <w:rPr>
                <w:b/>
              </w:rPr>
            </w:pPr>
          </w:p>
        </w:tc>
      </w:tr>
      <w:tr w:rsidR="00964674" w14:paraId="0EB6D16E" w14:textId="77777777" w:rsidTr="00345119">
        <w:tc>
          <w:tcPr>
            <w:tcW w:w="9576" w:type="dxa"/>
          </w:tcPr>
          <w:p w14:paraId="3CF89CF8" w14:textId="77777777" w:rsidR="008423E4" w:rsidRPr="00A8133F" w:rsidRDefault="009F041B" w:rsidP="009A0E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8AAA957" w14:textId="77777777" w:rsidR="008423E4" w:rsidRDefault="008423E4" w:rsidP="009A0E26"/>
          <w:p w14:paraId="362F40E1" w14:textId="666C1E0B" w:rsidR="009C36CD" w:rsidRDefault="009F041B" w:rsidP="009A0E26">
            <w:pPr>
              <w:pStyle w:val="Header"/>
              <w:jc w:val="both"/>
            </w:pPr>
            <w:r>
              <w:t>S.B. 2013 amends the Health and Safety Code to</w:t>
            </w:r>
            <w:r>
              <w:t xml:space="preserve"> require the Health and Human Services Commission (HHSC) to post on its website </w:t>
            </w:r>
            <w:r w:rsidRPr="00D57705">
              <w:t xml:space="preserve">current administrative penalty schedules applicable to a </w:t>
            </w:r>
            <w:r w:rsidR="00984D0D">
              <w:t>substance use disorder service provider</w:t>
            </w:r>
            <w:r>
              <w:t xml:space="preserve"> and to </w:t>
            </w:r>
            <w:r w:rsidRPr="00D57705">
              <w:t xml:space="preserve">ensure that the administrative penalties listed in the posted schedules </w:t>
            </w:r>
            <w:r w:rsidRPr="00D57705">
              <w:t>are accurate.</w:t>
            </w:r>
          </w:p>
          <w:p w14:paraId="5CC98920" w14:textId="2FDDCCC9" w:rsidR="00984D0D" w:rsidRDefault="00984D0D" w:rsidP="009A0E26">
            <w:pPr>
              <w:pStyle w:val="Header"/>
              <w:jc w:val="both"/>
            </w:pPr>
          </w:p>
          <w:p w14:paraId="6B060905" w14:textId="7291108B" w:rsidR="00984D0D" w:rsidRDefault="009F041B" w:rsidP="009A0E26">
            <w:pPr>
              <w:pStyle w:val="Header"/>
              <w:jc w:val="both"/>
            </w:pPr>
            <w:r>
              <w:t xml:space="preserve">S.B. 2013 requires HHSC to </w:t>
            </w:r>
            <w:r w:rsidRPr="00984D0D">
              <w:t xml:space="preserve">conduct a study to evaluate certain administrative penalties assessed by </w:t>
            </w:r>
            <w:r>
              <w:t>HHSC</w:t>
            </w:r>
            <w:r w:rsidRPr="00984D0D">
              <w:t xml:space="preserve"> against </w:t>
            </w:r>
            <w:r>
              <w:t>those</w:t>
            </w:r>
            <w:r w:rsidRPr="00984D0D">
              <w:t xml:space="preserve"> providers</w:t>
            </w:r>
            <w:r>
              <w:t>. In conducting the study, HHSC must evaluate the following</w:t>
            </w:r>
            <w:r w:rsidR="003B5838">
              <w:t>:</w:t>
            </w:r>
          </w:p>
          <w:p w14:paraId="21A7A1F2" w14:textId="0AE5A4FF" w:rsidR="003B5838" w:rsidRDefault="009F041B" w:rsidP="009A0E2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effect of administrative penalties assessed agai</w:t>
            </w:r>
            <w:r>
              <w:t>nst substance use disorder service providers on or before the repeal on March 1, 2020, of certain outdated provision</w:t>
            </w:r>
            <w:r w:rsidR="00F2723B">
              <w:t>s</w:t>
            </w:r>
            <w:r>
              <w:t xml:space="preserve"> of the Texas Administrative Code regarding investigations of, and hearings involving, chemical dependency treatment facilities that were a</w:t>
            </w:r>
            <w:r>
              <w:t>pplicable to the former Texas Commission on Alcohol and Drug Abuse;</w:t>
            </w:r>
          </w:p>
          <w:p w14:paraId="1117CED4" w14:textId="62097DDA" w:rsidR="003B5838" w:rsidRDefault="009F041B" w:rsidP="009A0E2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impact on substance use disorder service providers since March 1, 2020, of administrative penalties assessed against providers under those repealed provisions;</w:t>
            </w:r>
          </w:p>
          <w:p w14:paraId="438AD8B5" w14:textId="1B862033" w:rsidR="003B5838" w:rsidRDefault="009F041B" w:rsidP="009A0E2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economic impact on s</w:t>
            </w:r>
            <w:r>
              <w:t>ubstance use disorder service providers of the change in the administrative penalty schedule since March 1, 2020;</w:t>
            </w:r>
          </w:p>
          <w:p w14:paraId="172C3C23" w14:textId="14F22CC7" w:rsidR="003B5838" w:rsidRDefault="009F041B" w:rsidP="009A0E2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effect of all of these changes on the ability of a substance use disorder service provider to provide services in Texas; and</w:t>
            </w:r>
          </w:p>
          <w:p w14:paraId="42348A06" w14:textId="4CCE9E84" w:rsidR="003B5838" w:rsidRDefault="009F041B" w:rsidP="009A0E2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whether the a</w:t>
            </w:r>
            <w:r>
              <w:t>dministrative penalty schedule relating to substance use disorder service providers adopted after March 1, 2020, is appropriate.</w:t>
            </w:r>
          </w:p>
          <w:p w14:paraId="2DA41C06" w14:textId="431890AC" w:rsidR="003B5838" w:rsidRPr="009C36CD" w:rsidRDefault="009F041B" w:rsidP="009A0E26">
            <w:pPr>
              <w:pStyle w:val="Header"/>
              <w:jc w:val="both"/>
            </w:pPr>
            <w:r>
              <w:t xml:space="preserve">Not later than January 1, 2022, HHSC must prepare and submit to the legislature a written report containing the results of the </w:t>
            </w:r>
            <w:r>
              <w:t>study and any recommendations for legislative or other action. These provisions expire September 1, 2023.</w:t>
            </w:r>
          </w:p>
          <w:p w14:paraId="4DD8BC26" w14:textId="77777777" w:rsidR="008423E4" w:rsidRPr="00835628" w:rsidRDefault="008423E4" w:rsidP="009A0E26">
            <w:pPr>
              <w:rPr>
                <w:b/>
              </w:rPr>
            </w:pPr>
          </w:p>
        </w:tc>
      </w:tr>
      <w:tr w:rsidR="00964674" w14:paraId="40FD1386" w14:textId="77777777" w:rsidTr="00345119">
        <w:tc>
          <w:tcPr>
            <w:tcW w:w="9576" w:type="dxa"/>
          </w:tcPr>
          <w:p w14:paraId="168D115A" w14:textId="77777777" w:rsidR="008423E4" w:rsidRPr="00A8133F" w:rsidRDefault="009F041B" w:rsidP="009A0E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CDF5980" w14:textId="77777777" w:rsidR="008423E4" w:rsidRDefault="008423E4" w:rsidP="009A0E26"/>
          <w:p w14:paraId="5F7958FE" w14:textId="6F3E7A91" w:rsidR="008423E4" w:rsidRPr="003624F2" w:rsidRDefault="009F041B" w:rsidP="009A0E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73D4C">
              <w:t>September 1, 2021.</w:t>
            </w:r>
          </w:p>
          <w:p w14:paraId="4D57EBC7" w14:textId="77777777" w:rsidR="008423E4" w:rsidRPr="00233FDB" w:rsidRDefault="008423E4" w:rsidP="009A0E26">
            <w:pPr>
              <w:rPr>
                <w:b/>
              </w:rPr>
            </w:pPr>
          </w:p>
        </w:tc>
      </w:tr>
    </w:tbl>
    <w:p w14:paraId="47E2DA8A" w14:textId="77777777" w:rsidR="008423E4" w:rsidRPr="00BE0E75" w:rsidRDefault="008423E4" w:rsidP="009A0E26">
      <w:pPr>
        <w:jc w:val="both"/>
        <w:rPr>
          <w:rFonts w:ascii="Arial" w:hAnsi="Arial"/>
          <w:sz w:val="16"/>
          <w:szCs w:val="16"/>
        </w:rPr>
      </w:pPr>
    </w:p>
    <w:p w14:paraId="64E6B852" w14:textId="77777777" w:rsidR="004108C3" w:rsidRPr="008423E4" w:rsidRDefault="004108C3" w:rsidP="009A0E2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BDE09" w14:textId="77777777" w:rsidR="00000000" w:rsidRDefault="009F041B">
      <w:r>
        <w:separator/>
      </w:r>
    </w:p>
  </w:endnote>
  <w:endnote w:type="continuationSeparator" w:id="0">
    <w:p w14:paraId="47672069" w14:textId="77777777" w:rsidR="00000000" w:rsidRDefault="009F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B495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4674" w14:paraId="724E4CAB" w14:textId="77777777" w:rsidTr="009C1E9A">
      <w:trPr>
        <w:cantSplit/>
      </w:trPr>
      <w:tc>
        <w:tcPr>
          <w:tcW w:w="0" w:type="pct"/>
        </w:tcPr>
        <w:p w14:paraId="3243A7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775F5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906E6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DE9612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D4104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4674" w14:paraId="6DABF5BB" w14:textId="77777777" w:rsidTr="009C1E9A">
      <w:trPr>
        <w:cantSplit/>
      </w:trPr>
      <w:tc>
        <w:tcPr>
          <w:tcW w:w="0" w:type="pct"/>
        </w:tcPr>
        <w:p w14:paraId="40E028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80300A" w14:textId="77777777" w:rsidR="00EC379B" w:rsidRPr="009C1E9A" w:rsidRDefault="009F04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28187</w:t>
          </w:r>
        </w:p>
      </w:tc>
      <w:tc>
        <w:tcPr>
          <w:tcW w:w="2453" w:type="pct"/>
        </w:tcPr>
        <w:p w14:paraId="3ABFDDC7" w14:textId="1D77AA04" w:rsidR="00EC379B" w:rsidRDefault="009F04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A0E26">
            <w:t>21.140.682</w:t>
          </w:r>
          <w:r>
            <w:fldChar w:fldCharType="end"/>
          </w:r>
        </w:p>
      </w:tc>
    </w:tr>
    <w:tr w:rsidR="00964674" w14:paraId="24BFFF08" w14:textId="77777777" w:rsidTr="009C1E9A">
      <w:trPr>
        <w:cantSplit/>
      </w:trPr>
      <w:tc>
        <w:tcPr>
          <w:tcW w:w="0" w:type="pct"/>
        </w:tcPr>
        <w:p w14:paraId="78FEE9F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6636DD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F79D6B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02E8C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4674" w14:paraId="564D907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4A798BD" w14:textId="49897F67" w:rsidR="00EC379B" w:rsidRDefault="009F04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A0E2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C9B8B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8AC93F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D67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3BF50" w14:textId="77777777" w:rsidR="00000000" w:rsidRDefault="009F041B">
      <w:r>
        <w:separator/>
      </w:r>
    </w:p>
  </w:footnote>
  <w:footnote w:type="continuationSeparator" w:id="0">
    <w:p w14:paraId="15FE81D8" w14:textId="77777777" w:rsidR="00000000" w:rsidRDefault="009F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152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6FAF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600D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051A"/>
    <w:multiLevelType w:val="hybridMultilevel"/>
    <w:tmpl w:val="C696DA48"/>
    <w:lvl w:ilvl="0" w:tplc="7F0A4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47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0A4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68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064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564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01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EC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83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0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838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673F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75A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8AF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3D4C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674"/>
    <w:rsid w:val="0096482F"/>
    <w:rsid w:val="00964E3A"/>
    <w:rsid w:val="00966A21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4D0D"/>
    <w:rsid w:val="009851B3"/>
    <w:rsid w:val="00985300"/>
    <w:rsid w:val="00986720"/>
    <w:rsid w:val="00987F00"/>
    <w:rsid w:val="0099403D"/>
    <w:rsid w:val="009947B6"/>
    <w:rsid w:val="00995B0B"/>
    <w:rsid w:val="009A0E26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41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0B7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402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9BE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271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22C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705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23B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423104-10A1-48AD-BDCF-B860750E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D5770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57705"/>
    <w:rPr>
      <w:rFonts w:ascii="Consolas" w:hAnsi="Consolas"/>
    </w:rPr>
  </w:style>
  <w:style w:type="character" w:styleId="CommentReference">
    <w:name w:val="annotation reference"/>
    <w:basedOn w:val="DefaultParagraphFont"/>
    <w:semiHidden/>
    <w:unhideWhenUsed/>
    <w:rsid w:val="00D577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7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77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7705"/>
    <w:rPr>
      <w:b/>
      <w:bCs/>
    </w:rPr>
  </w:style>
  <w:style w:type="character" w:styleId="Hyperlink">
    <w:name w:val="Hyperlink"/>
    <w:basedOn w:val="DefaultParagraphFont"/>
    <w:unhideWhenUsed/>
    <w:rsid w:val="00F27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2355</Characters>
  <Application>Microsoft Office Word</Application>
  <DocSecurity>4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SB02013 (Committee Report (Unamended))</vt:lpstr>
    </vt:vector>
  </TitlesOfParts>
  <Company>State of Texas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28187</dc:subject>
  <dc:creator>State of Texas</dc:creator>
  <dc:description>SB 2013 by Hinojosa-(H)Public Health</dc:description>
  <cp:lastModifiedBy>Damian Duarte</cp:lastModifiedBy>
  <cp:revision>2</cp:revision>
  <cp:lastPrinted>2003-11-26T17:21:00Z</cp:lastPrinted>
  <dcterms:created xsi:type="dcterms:W3CDTF">2021-05-21T14:37:00Z</dcterms:created>
  <dcterms:modified xsi:type="dcterms:W3CDTF">2021-05-21T14:37:00Z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21.140.682</vt:lpwstr>
  </property>
</Properties>
</file>