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07" w:rsidRDefault="001051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53FCA61CC04DD09E45B4B8F1AF5866"/>
          </w:placeholder>
        </w:sdtPr>
        <w:sdtContent>
          <w:r w:rsidRPr="005C2A78">
            <w:rPr>
              <w:rFonts w:cs="Times New Roman"/>
              <w:b/>
              <w:szCs w:val="24"/>
              <w:u w:val="single"/>
            </w:rPr>
            <w:t>BILL ANALYSIS</w:t>
          </w:r>
        </w:sdtContent>
      </w:sdt>
    </w:p>
    <w:p w:rsidR="00105107" w:rsidRPr="00585C31" w:rsidRDefault="00105107" w:rsidP="000F1DF9">
      <w:pPr>
        <w:spacing w:after="0" w:line="240" w:lineRule="auto"/>
        <w:rPr>
          <w:rFonts w:cs="Times New Roman"/>
          <w:szCs w:val="24"/>
        </w:rPr>
      </w:pPr>
    </w:p>
    <w:p w:rsidR="00105107" w:rsidRPr="00585C31" w:rsidRDefault="001051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5107" w:rsidTr="000F1DF9">
        <w:tc>
          <w:tcPr>
            <w:tcW w:w="2718" w:type="dxa"/>
          </w:tcPr>
          <w:p w:rsidR="00105107" w:rsidRPr="005C2A78" w:rsidRDefault="00105107" w:rsidP="006D756B">
            <w:pPr>
              <w:rPr>
                <w:rFonts w:cs="Times New Roman"/>
                <w:szCs w:val="24"/>
              </w:rPr>
            </w:pPr>
            <w:sdt>
              <w:sdtPr>
                <w:rPr>
                  <w:rFonts w:cs="Times New Roman"/>
                  <w:szCs w:val="24"/>
                </w:rPr>
                <w:alias w:val="Agency Title"/>
                <w:tag w:val="AgencyTitleContentControl"/>
                <w:id w:val="1920747753"/>
                <w:lock w:val="sdtContentLocked"/>
                <w:placeholder>
                  <w:docPart w:val="FACDAE9A4F674674895F8B99E2F881FD"/>
                </w:placeholder>
              </w:sdtPr>
              <w:sdtEndPr>
                <w:rPr>
                  <w:rFonts w:cstheme="minorBidi"/>
                  <w:szCs w:val="22"/>
                </w:rPr>
              </w:sdtEndPr>
              <w:sdtContent>
                <w:r>
                  <w:rPr>
                    <w:rFonts w:cs="Times New Roman"/>
                    <w:szCs w:val="24"/>
                  </w:rPr>
                  <w:t>Senate Research Center</w:t>
                </w:r>
              </w:sdtContent>
            </w:sdt>
          </w:p>
        </w:tc>
        <w:tc>
          <w:tcPr>
            <w:tcW w:w="6858" w:type="dxa"/>
          </w:tcPr>
          <w:p w:rsidR="00105107" w:rsidRPr="00FF6471" w:rsidRDefault="00105107" w:rsidP="000F1DF9">
            <w:pPr>
              <w:jc w:val="right"/>
              <w:rPr>
                <w:rFonts w:cs="Times New Roman"/>
                <w:szCs w:val="24"/>
              </w:rPr>
            </w:pPr>
            <w:sdt>
              <w:sdtPr>
                <w:rPr>
                  <w:rFonts w:cs="Times New Roman"/>
                  <w:szCs w:val="24"/>
                </w:rPr>
                <w:alias w:val="Bill Number"/>
                <w:tag w:val="BillNumberOne"/>
                <w:id w:val="-410784069"/>
                <w:lock w:val="sdtContentLocked"/>
                <w:placeholder>
                  <w:docPart w:val="76B20A5AD8314E74AB589C617C74378A"/>
                </w:placeholder>
              </w:sdtPr>
              <w:sdtContent>
                <w:r>
                  <w:rPr>
                    <w:rFonts w:cs="Times New Roman"/>
                    <w:szCs w:val="24"/>
                  </w:rPr>
                  <w:t>S.B. 2016</w:t>
                </w:r>
              </w:sdtContent>
            </w:sdt>
          </w:p>
        </w:tc>
      </w:tr>
      <w:tr w:rsidR="00105107" w:rsidTr="000F1DF9">
        <w:sdt>
          <w:sdtPr>
            <w:rPr>
              <w:rFonts w:cs="Times New Roman"/>
              <w:szCs w:val="24"/>
            </w:rPr>
            <w:alias w:val="TLCNumber"/>
            <w:tag w:val="TLCNumber"/>
            <w:id w:val="-542600604"/>
            <w:lock w:val="sdtLocked"/>
            <w:placeholder>
              <w:docPart w:val="F2600AD5714540C4B353F3EC0D295F28"/>
            </w:placeholder>
          </w:sdtPr>
          <w:sdtContent>
            <w:tc>
              <w:tcPr>
                <w:tcW w:w="2718" w:type="dxa"/>
              </w:tcPr>
              <w:p w:rsidR="00105107" w:rsidRPr="00F85B78" w:rsidRDefault="00105107" w:rsidP="00C65088">
                <w:r>
                  <w:rPr>
                    <w:noProof/>
                  </w:rPr>
                  <w:t>87R9659 SMT-F</w:t>
                </w:r>
              </w:p>
            </w:tc>
          </w:sdtContent>
        </w:sdt>
        <w:tc>
          <w:tcPr>
            <w:tcW w:w="6858" w:type="dxa"/>
          </w:tcPr>
          <w:p w:rsidR="00105107" w:rsidRPr="005C2A78" w:rsidRDefault="00105107" w:rsidP="00073EDD">
            <w:pPr>
              <w:jc w:val="right"/>
              <w:rPr>
                <w:rFonts w:cs="Times New Roman"/>
                <w:szCs w:val="24"/>
              </w:rPr>
            </w:pPr>
            <w:sdt>
              <w:sdtPr>
                <w:rPr>
                  <w:rFonts w:cs="Times New Roman"/>
                  <w:szCs w:val="24"/>
                </w:rPr>
                <w:alias w:val="Author Label"/>
                <w:tag w:val="By"/>
                <w:id w:val="72399597"/>
                <w:lock w:val="sdtLocked"/>
                <w:placeholder>
                  <w:docPart w:val="44199167D3F0454997260F4542B8F3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DFA7A03EB04FD1A3828F9E5CF0BE0A"/>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6A8C3D9CFD1A4F409583336E789329CC"/>
                </w:placeholder>
                <w:showingPlcHdr/>
              </w:sdtPr>
              <w:sdtContent/>
            </w:sdt>
            <w:sdt>
              <w:sdtPr>
                <w:rPr>
                  <w:rFonts w:cs="Times New Roman"/>
                  <w:szCs w:val="24"/>
                </w:rPr>
                <w:alias w:val="DualSponsor"/>
                <w:tag w:val="DualSponsor"/>
                <w:id w:val="1029379812"/>
                <w:lock w:val="sdtContentLocked"/>
                <w:placeholder>
                  <w:docPart w:val="C749286B28E945959987D6A07ADCDBEE"/>
                </w:placeholder>
                <w:showingPlcHdr/>
              </w:sdtPr>
              <w:sdtContent/>
            </w:sdt>
          </w:p>
        </w:tc>
      </w:tr>
      <w:tr w:rsidR="00105107" w:rsidTr="000F1DF9">
        <w:tc>
          <w:tcPr>
            <w:tcW w:w="2718" w:type="dxa"/>
          </w:tcPr>
          <w:p w:rsidR="00105107" w:rsidRPr="00BC7495" w:rsidRDefault="00105107" w:rsidP="000F1DF9">
            <w:pPr>
              <w:rPr>
                <w:rFonts w:cs="Times New Roman"/>
                <w:szCs w:val="24"/>
              </w:rPr>
            </w:pPr>
          </w:p>
        </w:tc>
        <w:sdt>
          <w:sdtPr>
            <w:rPr>
              <w:rFonts w:cs="Times New Roman"/>
              <w:szCs w:val="24"/>
            </w:rPr>
            <w:alias w:val="Committee"/>
            <w:tag w:val="Committee"/>
            <w:id w:val="1914272295"/>
            <w:lock w:val="sdtContentLocked"/>
            <w:placeholder>
              <w:docPart w:val="83ACD111245E4059B42D67F722AE2D8D"/>
            </w:placeholder>
          </w:sdtPr>
          <w:sdtContent>
            <w:tc>
              <w:tcPr>
                <w:tcW w:w="6858" w:type="dxa"/>
              </w:tcPr>
              <w:p w:rsidR="00105107" w:rsidRPr="00FF6471" w:rsidRDefault="00105107" w:rsidP="000F1DF9">
                <w:pPr>
                  <w:jc w:val="right"/>
                  <w:rPr>
                    <w:rFonts w:cs="Times New Roman"/>
                    <w:szCs w:val="24"/>
                  </w:rPr>
                </w:pPr>
                <w:r>
                  <w:rPr>
                    <w:rFonts w:cs="Times New Roman"/>
                    <w:szCs w:val="24"/>
                  </w:rPr>
                  <w:t>Business &amp; Commerce</w:t>
                </w:r>
              </w:p>
            </w:tc>
          </w:sdtContent>
        </w:sdt>
      </w:tr>
      <w:tr w:rsidR="00105107" w:rsidTr="000F1DF9">
        <w:tc>
          <w:tcPr>
            <w:tcW w:w="2718" w:type="dxa"/>
          </w:tcPr>
          <w:p w:rsidR="00105107" w:rsidRPr="00BC7495" w:rsidRDefault="00105107" w:rsidP="000F1DF9">
            <w:pPr>
              <w:rPr>
                <w:rFonts w:cs="Times New Roman"/>
                <w:szCs w:val="24"/>
              </w:rPr>
            </w:pPr>
          </w:p>
        </w:tc>
        <w:sdt>
          <w:sdtPr>
            <w:rPr>
              <w:rFonts w:cs="Times New Roman"/>
              <w:szCs w:val="24"/>
            </w:rPr>
            <w:alias w:val="Date"/>
            <w:tag w:val="DateContentControl"/>
            <w:id w:val="1178081906"/>
            <w:lock w:val="sdtLocked"/>
            <w:placeholder>
              <w:docPart w:val="127045092CCF441081A7AAFBF5FC4866"/>
            </w:placeholder>
            <w:date w:fullDate="2021-04-02T00:00:00Z">
              <w:dateFormat w:val="M/d/yyyy"/>
              <w:lid w:val="en-US"/>
              <w:storeMappedDataAs w:val="dateTime"/>
              <w:calendar w:val="gregorian"/>
            </w:date>
          </w:sdtPr>
          <w:sdtContent>
            <w:tc>
              <w:tcPr>
                <w:tcW w:w="6858" w:type="dxa"/>
              </w:tcPr>
              <w:p w:rsidR="00105107" w:rsidRPr="00FF6471" w:rsidRDefault="00105107" w:rsidP="00BB178C">
                <w:pPr>
                  <w:jc w:val="right"/>
                  <w:rPr>
                    <w:rFonts w:cs="Times New Roman"/>
                    <w:szCs w:val="24"/>
                  </w:rPr>
                </w:pPr>
                <w:r>
                  <w:rPr>
                    <w:rFonts w:cs="Times New Roman"/>
                    <w:szCs w:val="24"/>
                  </w:rPr>
                  <w:t>4/2/2021</w:t>
                </w:r>
              </w:p>
            </w:tc>
          </w:sdtContent>
        </w:sdt>
      </w:tr>
      <w:tr w:rsidR="00105107" w:rsidTr="000F1DF9">
        <w:tc>
          <w:tcPr>
            <w:tcW w:w="2718" w:type="dxa"/>
          </w:tcPr>
          <w:p w:rsidR="00105107" w:rsidRPr="00BC7495" w:rsidRDefault="00105107" w:rsidP="000F1DF9">
            <w:pPr>
              <w:rPr>
                <w:rFonts w:cs="Times New Roman"/>
                <w:szCs w:val="24"/>
              </w:rPr>
            </w:pPr>
          </w:p>
        </w:tc>
        <w:sdt>
          <w:sdtPr>
            <w:rPr>
              <w:rFonts w:cs="Times New Roman"/>
              <w:szCs w:val="24"/>
            </w:rPr>
            <w:alias w:val="BA Version"/>
            <w:tag w:val="BAVersion"/>
            <w:id w:val="-1685590809"/>
            <w:lock w:val="sdtContentLocked"/>
            <w:placeholder>
              <w:docPart w:val="CABCB6ECF9754E82B3C69C6413A48640"/>
            </w:placeholder>
          </w:sdtPr>
          <w:sdtContent>
            <w:tc>
              <w:tcPr>
                <w:tcW w:w="6858" w:type="dxa"/>
              </w:tcPr>
              <w:p w:rsidR="00105107" w:rsidRPr="00FF6471" w:rsidRDefault="00105107" w:rsidP="000F1DF9">
                <w:pPr>
                  <w:jc w:val="right"/>
                  <w:rPr>
                    <w:rFonts w:cs="Times New Roman"/>
                    <w:szCs w:val="24"/>
                  </w:rPr>
                </w:pPr>
                <w:r>
                  <w:rPr>
                    <w:rFonts w:cs="Times New Roman"/>
                    <w:szCs w:val="24"/>
                  </w:rPr>
                  <w:t>As Filed</w:t>
                </w:r>
              </w:p>
            </w:tc>
          </w:sdtContent>
        </w:sdt>
      </w:tr>
    </w:tbl>
    <w:p w:rsidR="00105107" w:rsidRPr="00FF6471" w:rsidRDefault="00105107" w:rsidP="000F1DF9">
      <w:pPr>
        <w:spacing w:after="0" w:line="240" w:lineRule="auto"/>
        <w:rPr>
          <w:rFonts w:cs="Times New Roman"/>
          <w:szCs w:val="24"/>
        </w:rPr>
      </w:pPr>
    </w:p>
    <w:p w:rsidR="00105107" w:rsidRPr="00FF6471" w:rsidRDefault="00105107" w:rsidP="000F1DF9">
      <w:pPr>
        <w:spacing w:after="0" w:line="240" w:lineRule="auto"/>
        <w:rPr>
          <w:rFonts w:cs="Times New Roman"/>
          <w:szCs w:val="24"/>
        </w:rPr>
      </w:pPr>
    </w:p>
    <w:p w:rsidR="00105107" w:rsidRPr="00FF6471" w:rsidRDefault="001051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BDDAF6294F4A2C811D4C896F4D3BD3"/>
        </w:placeholder>
      </w:sdtPr>
      <w:sdtContent>
        <w:p w:rsidR="00105107" w:rsidRDefault="001051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EE282F051E4CC2876DD1FAA3B24560"/>
        </w:placeholder>
      </w:sdtPr>
      <w:sdtContent>
        <w:p w:rsidR="00105107" w:rsidRDefault="00105107" w:rsidP="00105107">
          <w:pPr>
            <w:pStyle w:val="NormalWeb"/>
            <w:spacing w:before="0" w:beforeAutospacing="0" w:after="0" w:afterAutospacing="0"/>
            <w:jc w:val="both"/>
            <w:divId w:val="733818184"/>
            <w:rPr>
              <w:rFonts w:eastAsia="Times New Roman"/>
              <w:bCs/>
            </w:rPr>
          </w:pPr>
        </w:p>
        <w:p w:rsidR="00105107" w:rsidRDefault="00105107" w:rsidP="00105107">
          <w:pPr>
            <w:pStyle w:val="NormalWeb"/>
            <w:spacing w:before="0" w:beforeAutospacing="0" w:after="0" w:afterAutospacing="0"/>
            <w:jc w:val="both"/>
            <w:divId w:val="733818184"/>
            <w:rPr>
              <w:color w:val="000000"/>
            </w:rPr>
          </w:pPr>
          <w:r w:rsidRPr="00995509">
            <w:rPr>
              <w:color w:val="000000"/>
            </w:rPr>
            <w:t>Federal law requires states to pay the premium costs attributable to state-mandated benefits applied to qualified health plans if the benefits were enacted after 2011 and they exceed the Affordable Care Act's (ACA) essential health benefits. The Texas Department of Insuranc</w:t>
          </w:r>
          <w:r>
            <w:rPr>
              <w:color w:val="000000"/>
            </w:rPr>
            <w:t>e's (TDI) position is that the seven</w:t>
          </w:r>
          <w:r w:rsidRPr="00995509">
            <w:rPr>
              <w:color w:val="000000"/>
            </w:rPr>
            <w:t xml:space="preserve"> existing state-mandated benefits do not exceed the federally-mandated essential health benefits. However, to mitigate the risk of costs to the state, Texas began adding language to laws containing state-mandated benefits that would exempt qualified health plans in the event there was a federal determination that the state must pay. </w:t>
          </w:r>
        </w:p>
        <w:p w:rsidR="00105107" w:rsidRPr="00995509" w:rsidRDefault="00105107" w:rsidP="00105107">
          <w:pPr>
            <w:pStyle w:val="NormalWeb"/>
            <w:spacing w:before="0" w:beforeAutospacing="0" w:after="0" w:afterAutospacing="0"/>
            <w:jc w:val="both"/>
            <w:divId w:val="733818184"/>
            <w:rPr>
              <w:color w:val="000000"/>
            </w:rPr>
          </w:pPr>
        </w:p>
        <w:p w:rsidR="00105107" w:rsidRPr="00995509" w:rsidRDefault="00105107" w:rsidP="00105107">
          <w:pPr>
            <w:pStyle w:val="NormalWeb"/>
            <w:spacing w:before="0" w:beforeAutospacing="0" w:after="0" w:afterAutospacing="0"/>
            <w:jc w:val="both"/>
            <w:divId w:val="733818184"/>
            <w:rPr>
              <w:color w:val="000000"/>
            </w:rPr>
          </w:pPr>
          <w:r w:rsidRPr="00995509">
            <w:rPr>
              <w:color w:val="000000"/>
            </w:rPr>
            <w:t xml:space="preserve">The Centers for Medicare and Medicaid Services (CMS) recently indicated that a state exemption may violate federal law if it applied only to qualified health plans, while non-qualified health plans sold in the same market must provide state-mandated benefits. Current language in Texas statute does not exclude the non-qualified health plans. </w:t>
          </w:r>
        </w:p>
        <w:p w:rsidR="00105107" w:rsidRDefault="00105107" w:rsidP="00105107">
          <w:pPr>
            <w:pStyle w:val="NormalWeb"/>
            <w:spacing w:before="0" w:beforeAutospacing="0" w:after="0" w:afterAutospacing="0"/>
            <w:jc w:val="both"/>
            <w:divId w:val="733818184"/>
            <w:rPr>
              <w:color w:val="000000"/>
            </w:rPr>
          </w:pPr>
        </w:p>
        <w:p w:rsidR="00105107" w:rsidRPr="00995509" w:rsidRDefault="00105107" w:rsidP="00105107">
          <w:pPr>
            <w:pStyle w:val="NormalWeb"/>
            <w:spacing w:before="0" w:beforeAutospacing="0" w:after="0" w:afterAutospacing="0"/>
            <w:jc w:val="both"/>
            <w:divId w:val="733818184"/>
            <w:rPr>
              <w:color w:val="000000"/>
            </w:rPr>
          </w:pPr>
          <w:r w:rsidRPr="00995509">
            <w:rPr>
              <w:color w:val="000000"/>
            </w:rPr>
            <w:t>Additionally, new federal rules require states to submit annual reports on state-required benefits and justify why defrayal payments are not required. If CMS disagrees with TDI's position, the language of the current exemption in state law may not adequately protect the state from additional costs.</w:t>
          </w:r>
        </w:p>
        <w:p w:rsidR="00105107" w:rsidRDefault="00105107" w:rsidP="00105107">
          <w:pPr>
            <w:pStyle w:val="NormalWeb"/>
            <w:spacing w:before="0" w:beforeAutospacing="0" w:after="0" w:afterAutospacing="0"/>
            <w:jc w:val="both"/>
            <w:divId w:val="733818184"/>
            <w:rPr>
              <w:color w:val="000000"/>
            </w:rPr>
          </w:pPr>
        </w:p>
        <w:p w:rsidR="00105107" w:rsidRPr="00995509" w:rsidRDefault="00105107" w:rsidP="00105107">
          <w:pPr>
            <w:pStyle w:val="NormalWeb"/>
            <w:spacing w:before="0" w:beforeAutospacing="0" w:after="0" w:afterAutospacing="0"/>
            <w:jc w:val="both"/>
            <w:divId w:val="733818184"/>
            <w:rPr>
              <w:color w:val="000000"/>
            </w:rPr>
          </w:pPr>
          <w:r w:rsidRPr="00995509">
            <w:rPr>
              <w:color w:val="000000"/>
            </w:rPr>
            <w:t>S</w:t>
          </w:r>
          <w:r>
            <w:rPr>
              <w:color w:val="000000"/>
            </w:rPr>
            <w:t>.</w:t>
          </w:r>
          <w:r w:rsidRPr="00995509">
            <w:rPr>
              <w:color w:val="000000"/>
            </w:rPr>
            <w:t>B</w:t>
          </w:r>
          <w:r>
            <w:rPr>
              <w:color w:val="000000"/>
            </w:rPr>
            <w:t>.</w:t>
          </w:r>
          <w:r w:rsidRPr="00995509">
            <w:rPr>
              <w:color w:val="000000"/>
            </w:rPr>
            <w:t xml:space="preserve"> 2016 seeks to address this issue by exempting qualified health plans and non-qualifie</w:t>
          </w:r>
          <w:r>
            <w:rPr>
              <w:color w:val="000000"/>
            </w:rPr>
            <w:t>d health plans, offered in the m</w:t>
          </w:r>
          <w:r w:rsidRPr="00995509">
            <w:rPr>
              <w:color w:val="000000"/>
            </w:rPr>
            <w:t>arketplace, from compliance with the state-mandated benefits, if the state must defray the cost.</w:t>
          </w:r>
        </w:p>
        <w:p w:rsidR="00105107" w:rsidRDefault="00105107" w:rsidP="00105107">
          <w:pPr>
            <w:pStyle w:val="NormalWeb"/>
            <w:spacing w:before="0" w:beforeAutospacing="0" w:after="0" w:afterAutospacing="0"/>
            <w:jc w:val="both"/>
            <w:divId w:val="733818184"/>
            <w:rPr>
              <w:color w:val="000000"/>
            </w:rPr>
          </w:pPr>
        </w:p>
        <w:p w:rsidR="00105107" w:rsidRPr="00995509" w:rsidRDefault="00105107" w:rsidP="00105107">
          <w:pPr>
            <w:pStyle w:val="NormalWeb"/>
            <w:spacing w:before="0" w:beforeAutospacing="0" w:after="0" w:afterAutospacing="0"/>
            <w:jc w:val="both"/>
            <w:divId w:val="733818184"/>
            <w:rPr>
              <w:color w:val="000000"/>
            </w:rPr>
          </w:pPr>
          <w:r w:rsidRPr="00995509">
            <w:rPr>
              <w:color w:val="000000"/>
            </w:rPr>
            <w:t>Beneficiaries of the seven existing programs may be in opposition as the bi</w:t>
          </w:r>
          <w:r>
            <w:rPr>
              <w:color w:val="000000"/>
            </w:rPr>
            <w:t>ll would nullify the benefits if</w:t>
          </w:r>
          <w:r w:rsidRPr="00995509">
            <w:rPr>
              <w:color w:val="000000"/>
            </w:rPr>
            <w:t xml:space="preserve"> CMS determines the state is responsible for cost defrayal of the respective benefit. </w:t>
          </w:r>
        </w:p>
        <w:p w:rsidR="00105107" w:rsidRPr="00D70925" w:rsidRDefault="00105107" w:rsidP="00105107">
          <w:pPr>
            <w:spacing w:after="0" w:line="240" w:lineRule="auto"/>
            <w:jc w:val="both"/>
            <w:rPr>
              <w:rFonts w:eastAsia="Times New Roman" w:cs="Times New Roman"/>
              <w:bCs/>
              <w:szCs w:val="24"/>
            </w:rPr>
          </w:pPr>
        </w:p>
      </w:sdtContent>
    </w:sdt>
    <w:p w:rsidR="00105107" w:rsidRDefault="001051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2016 </w:t>
      </w:r>
      <w:bookmarkStart w:id="1" w:name="AmendsCurrentLaw"/>
      <w:bookmarkEnd w:id="1"/>
      <w:r>
        <w:rPr>
          <w:rFonts w:cs="Times New Roman"/>
          <w:szCs w:val="24"/>
        </w:rPr>
        <w:t>amends current law relating to the applicability of certain provisions mandating the provision by certain health benefit plans of health benefits requiring cost defrayal by this state.</w:t>
      </w:r>
    </w:p>
    <w:p w:rsidR="00105107" w:rsidRPr="00F85B78" w:rsidRDefault="00105107" w:rsidP="000F1DF9">
      <w:pPr>
        <w:spacing w:after="0" w:line="240" w:lineRule="auto"/>
        <w:jc w:val="both"/>
        <w:rPr>
          <w:rFonts w:eastAsia="Times New Roman" w:cs="Times New Roman"/>
          <w:szCs w:val="24"/>
        </w:rPr>
      </w:pPr>
    </w:p>
    <w:p w:rsidR="00105107" w:rsidRPr="005C2A78" w:rsidRDefault="001051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7F53B4B3A44212A5AA298A884003A5"/>
          </w:placeholder>
        </w:sdtPr>
        <w:sdtContent>
          <w:r>
            <w:rPr>
              <w:rFonts w:eastAsia="Times New Roman" w:cs="Times New Roman"/>
              <w:b/>
              <w:szCs w:val="24"/>
              <w:u w:val="single"/>
            </w:rPr>
            <w:t>RULEMAKING AUTHORITY</w:t>
          </w:r>
        </w:sdtContent>
      </w:sdt>
    </w:p>
    <w:p w:rsidR="00105107" w:rsidRPr="006529C4" w:rsidRDefault="00105107" w:rsidP="00774EC7">
      <w:pPr>
        <w:spacing w:after="0" w:line="240" w:lineRule="auto"/>
        <w:jc w:val="both"/>
        <w:rPr>
          <w:rFonts w:cs="Times New Roman"/>
          <w:szCs w:val="24"/>
        </w:rPr>
      </w:pPr>
    </w:p>
    <w:p w:rsidR="00105107" w:rsidRPr="006529C4" w:rsidRDefault="001051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5107" w:rsidRPr="006529C4" w:rsidRDefault="00105107" w:rsidP="00774EC7">
      <w:pPr>
        <w:spacing w:after="0" w:line="240" w:lineRule="auto"/>
        <w:jc w:val="both"/>
        <w:rPr>
          <w:rFonts w:cs="Times New Roman"/>
          <w:szCs w:val="24"/>
        </w:rPr>
      </w:pPr>
    </w:p>
    <w:p w:rsidR="00105107" w:rsidRPr="005C2A78" w:rsidRDefault="001051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E54BDF1C4947878F9ADAA91CFA2FF0"/>
          </w:placeholder>
        </w:sdtPr>
        <w:sdtContent>
          <w:r>
            <w:rPr>
              <w:rFonts w:eastAsia="Times New Roman" w:cs="Times New Roman"/>
              <w:b/>
              <w:szCs w:val="24"/>
              <w:u w:val="single"/>
            </w:rPr>
            <w:t>SECTION BY SECTION ANALYSIS</w:t>
          </w:r>
        </w:sdtContent>
      </w:sdt>
    </w:p>
    <w:p w:rsidR="00105107" w:rsidRPr="005C2A78" w:rsidRDefault="00105107" w:rsidP="000E10FE">
      <w:pPr>
        <w:spacing w:after="0" w:line="240" w:lineRule="auto"/>
        <w:jc w:val="both"/>
        <w:rPr>
          <w:rFonts w:eastAsia="Times New Roman" w:cs="Times New Roman"/>
          <w:szCs w:val="24"/>
        </w:rPr>
      </w:pPr>
    </w:p>
    <w:p w:rsidR="00105107" w:rsidRPr="00F85B78" w:rsidRDefault="00105107" w:rsidP="000E10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85B78">
        <w:rPr>
          <w:rFonts w:eastAsia="Times New Roman" w:cs="Times New Roman"/>
          <w:szCs w:val="24"/>
        </w:rPr>
        <w:t xml:space="preserve">Chapter 1425, Insurance Code, by adding Subchapter A, </w:t>
      </w:r>
      <w:r>
        <w:rPr>
          <w:rFonts w:eastAsia="Times New Roman" w:cs="Times New Roman"/>
          <w:szCs w:val="24"/>
        </w:rPr>
        <w:t>and by adding</w:t>
      </w:r>
      <w:r w:rsidRPr="00F85B78">
        <w:rPr>
          <w:rFonts w:eastAsia="Times New Roman" w:cs="Times New Roman"/>
          <w:szCs w:val="24"/>
        </w:rPr>
        <w:t xml:space="preserve"> a heading to that subchapter</w:t>
      </w:r>
      <w:r>
        <w:rPr>
          <w:rFonts w:eastAsia="Times New Roman" w:cs="Times New Roman"/>
          <w:szCs w:val="24"/>
        </w:rPr>
        <w:t>,</w:t>
      </w:r>
      <w:r w:rsidRPr="00F85B78">
        <w:rPr>
          <w:rFonts w:eastAsia="Times New Roman" w:cs="Times New Roman"/>
          <w:szCs w:val="24"/>
        </w:rPr>
        <w:t xml:space="preserve"> to read as follows:</w:t>
      </w:r>
    </w:p>
    <w:p w:rsidR="00105107" w:rsidRDefault="00105107" w:rsidP="000E10FE">
      <w:pPr>
        <w:spacing w:after="0" w:line="240" w:lineRule="auto"/>
        <w:jc w:val="center"/>
        <w:rPr>
          <w:rFonts w:eastAsia="Times New Roman" w:cs="Times New Roman"/>
          <w:szCs w:val="24"/>
        </w:rPr>
      </w:pPr>
    </w:p>
    <w:p w:rsidR="00105107" w:rsidRDefault="00105107" w:rsidP="000E10FE">
      <w:pPr>
        <w:spacing w:after="0" w:line="240" w:lineRule="auto"/>
        <w:jc w:val="center"/>
        <w:rPr>
          <w:rFonts w:eastAsia="Times New Roman" w:cs="Times New Roman"/>
          <w:szCs w:val="24"/>
        </w:rPr>
      </w:pPr>
      <w:r>
        <w:rPr>
          <w:rFonts w:eastAsia="Times New Roman" w:cs="Times New Roman"/>
          <w:szCs w:val="24"/>
        </w:rPr>
        <w:t xml:space="preserve">SUBCHAPTER A. </w:t>
      </w:r>
      <w:r w:rsidRPr="00F85B78">
        <w:rPr>
          <w:rFonts w:eastAsia="Times New Roman" w:cs="Times New Roman"/>
          <w:szCs w:val="24"/>
        </w:rPr>
        <w:t>EXCEPTED BENEFITS</w:t>
      </w:r>
    </w:p>
    <w:p w:rsidR="00105107" w:rsidRPr="005C2A78" w:rsidRDefault="00105107" w:rsidP="000E10FE">
      <w:pPr>
        <w:spacing w:after="0" w:line="240" w:lineRule="auto"/>
        <w:jc w:val="center"/>
        <w:rPr>
          <w:rFonts w:eastAsia="Times New Roman" w:cs="Times New Roman"/>
          <w:szCs w:val="24"/>
        </w:rPr>
      </w:pPr>
    </w:p>
    <w:p w:rsidR="00105107" w:rsidRDefault="00105107" w:rsidP="000E10FE">
      <w:pPr>
        <w:spacing w:after="0" w:line="240" w:lineRule="auto"/>
        <w:jc w:val="both"/>
        <w:rPr>
          <w:rFonts w:eastAsia="Times New Roman" w:cs="Times New Roman"/>
          <w:szCs w:val="24"/>
        </w:rPr>
      </w:pPr>
      <w:r w:rsidRPr="005C2A78">
        <w:rPr>
          <w:rFonts w:eastAsia="Times New Roman" w:cs="Times New Roman"/>
          <w:szCs w:val="24"/>
        </w:rPr>
        <w:t>SECTION 2.</w:t>
      </w:r>
      <w:r w:rsidRPr="00F85B78">
        <w:t xml:space="preserve"> </w:t>
      </w:r>
      <w:r>
        <w:t xml:space="preserve">Transfers </w:t>
      </w:r>
      <w:r w:rsidRPr="00F85B78">
        <w:rPr>
          <w:rFonts w:eastAsia="Times New Roman" w:cs="Times New Roman"/>
          <w:szCs w:val="24"/>
        </w:rPr>
        <w:t>Sections 1425.001 and 1425.002, Insurance Code, to Subchapter A, Chapter 1425, Insurance Code, as added by this Act.</w:t>
      </w:r>
    </w:p>
    <w:p w:rsidR="00105107" w:rsidRPr="005C2A78" w:rsidRDefault="00105107" w:rsidP="000E10FE">
      <w:pPr>
        <w:spacing w:after="0" w:line="240" w:lineRule="auto"/>
        <w:jc w:val="both"/>
        <w:rPr>
          <w:rFonts w:eastAsia="Times New Roman" w:cs="Times New Roman"/>
          <w:szCs w:val="24"/>
        </w:rPr>
      </w:pPr>
    </w:p>
    <w:p w:rsidR="00105107" w:rsidRPr="00F85B78" w:rsidRDefault="00105107" w:rsidP="000E10F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85B78">
        <w:rPr>
          <w:rFonts w:eastAsia="Times New Roman" w:cs="Times New Roman"/>
          <w:szCs w:val="24"/>
        </w:rPr>
        <w:t xml:space="preserve">Chapter 1425, Insurance Code, </w:t>
      </w:r>
      <w:r>
        <w:rPr>
          <w:rFonts w:eastAsia="Times New Roman" w:cs="Times New Roman"/>
          <w:szCs w:val="24"/>
        </w:rPr>
        <w:t xml:space="preserve">by adding Subchapter B, </w:t>
      </w:r>
      <w:r w:rsidRPr="00F85B78">
        <w:rPr>
          <w:rFonts w:eastAsia="Times New Roman" w:cs="Times New Roman"/>
          <w:szCs w:val="24"/>
        </w:rPr>
        <w:t>as follows:</w:t>
      </w:r>
    </w:p>
    <w:p w:rsidR="00105107" w:rsidRDefault="00105107" w:rsidP="000E10FE">
      <w:pPr>
        <w:spacing w:after="0" w:line="240" w:lineRule="auto"/>
        <w:jc w:val="both"/>
        <w:rPr>
          <w:rFonts w:eastAsia="Times New Roman" w:cs="Times New Roman"/>
          <w:szCs w:val="24"/>
        </w:rPr>
      </w:pPr>
    </w:p>
    <w:p w:rsidR="00105107" w:rsidRPr="00F85B78" w:rsidRDefault="00105107" w:rsidP="000E10FE">
      <w:pPr>
        <w:spacing w:after="0" w:line="240" w:lineRule="auto"/>
        <w:jc w:val="center"/>
        <w:rPr>
          <w:rFonts w:eastAsia="Times New Roman" w:cs="Times New Roman"/>
          <w:szCs w:val="24"/>
        </w:rPr>
      </w:pPr>
      <w:r w:rsidRPr="00F85B78">
        <w:rPr>
          <w:rFonts w:eastAsia="Times New Roman" w:cs="Times New Roman"/>
          <w:szCs w:val="24"/>
        </w:rPr>
        <w:t>SUBCHAPTER B. BENEFITS REQUIRING DEFRAYAL</w:t>
      </w:r>
    </w:p>
    <w:p w:rsidR="00105107" w:rsidRDefault="00105107" w:rsidP="000E10FE">
      <w:pPr>
        <w:spacing w:after="0" w:line="240" w:lineRule="auto"/>
        <w:jc w:val="both"/>
        <w:rPr>
          <w:rFonts w:eastAsia="Times New Roman" w:cs="Times New Roman"/>
          <w:szCs w:val="24"/>
        </w:rPr>
      </w:pPr>
    </w:p>
    <w:p w:rsidR="00105107" w:rsidRDefault="00105107" w:rsidP="000E10FE">
      <w:pPr>
        <w:spacing w:after="0" w:line="240" w:lineRule="auto"/>
        <w:ind w:left="720"/>
        <w:jc w:val="both"/>
        <w:rPr>
          <w:rFonts w:eastAsia="Times New Roman" w:cs="Times New Roman"/>
          <w:szCs w:val="24"/>
        </w:rPr>
      </w:pPr>
      <w:r>
        <w:rPr>
          <w:rFonts w:eastAsia="Times New Roman" w:cs="Times New Roman"/>
          <w:szCs w:val="24"/>
        </w:rPr>
        <w:t>Sec. 1425.051. DEFINITION. Defines "qualified health plan."</w:t>
      </w:r>
    </w:p>
    <w:p w:rsidR="00105107" w:rsidRDefault="00105107" w:rsidP="000E10FE">
      <w:pPr>
        <w:spacing w:after="0" w:line="240" w:lineRule="auto"/>
        <w:ind w:left="720"/>
        <w:jc w:val="both"/>
        <w:rPr>
          <w:rFonts w:eastAsia="Times New Roman" w:cs="Times New Roman"/>
          <w:szCs w:val="24"/>
        </w:rPr>
      </w:pPr>
    </w:p>
    <w:p w:rsidR="00105107" w:rsidRPr="00F85B78" w:rsidRDefault="00105107" w:rsidP="000E10FE">
      <w:pPr>
        <w:spacing w:after="0" w:line="240" w:lineRule="auto"/>
        <w:ind w:left="720"/>
        <w:jc w:val="both"/>
        <w:rPr>
          <w:rFonts w:eastAsia="Times New Roman" w:cs="Times New Roman"/>
          <w:szCs w:val="24"/>
        </w:rPr>
      </w:pPr>
      <w:r>
        <w:rPr>
          <w:rFonts w:eastAsia="Times New Roman" w:cs="Times New Roman"/>
          <w:szCs w:val="24"/>
        </w:rPr>
        <w:t xml:space="preserve">Sec. 1425.052. </w:t>
      </w:r>
      <w:r w:rsidRPr="00F85B78">
        <w:rPr>
          <w:rFonts w:eastAsia="Times New Roman" w:cs="Times New Roman"/>
          <w:szCs w:val="24"/>
        </w:rPr>
        <w:t>EXEMPTION FROM SUBTITLE F</w:t>
      </w:r>
      <w:r>
        <w:rPr>
          <w:rFonts w:eastAsia="Times New Roman" w:cs="Times New Roman"/>
          <w:szCs w:val="24"/>
        </w:rPr>
        <w:t>OR BENEFITS REQUIRING DEFRAYAL. (a) Provides that a</w:t>
      </w:r>
      <w:r w:rsidRPr="00F85B78">
        <w:rPr>
          <w:rFonts w:eastAsia="Times New Roman" w:cs="Times New Roman"/>
          <w:szCs w:val="24"/>
        </w:rPr>
        <w:t xml:space="preserve"> provision of </w:t>
      </w:r>
      <w:r>
        <w:rPr>
          <w:rFonts w:eastAsia="Times New Roman" w:cs="Times New Roman"/>
          <w:szCs w:val="24"/>
        </w:rPr>
        <w:t>Subtitle E (</w:t>
      </w:r>
      <w:r w:rsidRPr="00F85B78">
        <w:rPr>
          <w:rFonts w:eastAsia="Times New Roman" w:cs="Times New Roman"/>
          <w:szCs w:val="24"/>
        </w:rPr>
        <w:t>Benefits Payable Under Health Coverages</w:t>
      </w:r>
      <w:r>
        <w:rPr>
          <w:rFonts w:eastAsia="Times New Roman" w:cs="Times New Roman"/>
          <w:szCs w:val="24"/>
        </w:rPr>
        <w:t xml:space="preserve">) </w:t>
      </w:r>
      <w:r w:rsidRPr="00F85B78">
        <w:rPr>
          <w:rFonts w:eastAsia="Times New Roman" w:cs="Times New Roman"/>
          <w:szCs w:val="24"/>
        </w:rPr>
        <w:t>that is enacted on or after January 1, 2012, does not apply to a qualified health plan if a determination is made under 45 C.F.R. Section 155.170 that:</w:t>
      </w:r>
    </w:p>
    <w:p w:rsidR="00105107" w:rsidRDefault="00105107" w:rsidP="000E10FE">
      <w:pPr>
        <w:spacing w:after="0" w:line="240" w:lineRule="auto"/>
        <w:ind w:left="2160"/>
        <w:jc w:val="both"/>
        <w:rPr>
          <w:rFonts w:eastAsia="Times New Roman" w:cs="Times New Roman"/>
          <w:szCs w:val="24"/>
        </w:rPr>
      </w:pPr>
      <w:r>
        <w:rPr>
          <w:rFonts w:eastAsia="Times New Roman" w:cs="Times New Roman"/>
          <w:szCs w:val="24"/>
        </w:rPr>
        <w:t>(1)</w:t>
      </w:r>
      <w:r w:rsidRPr="00F85B78">
        <w:rPr>
          <w:rFonts w:eastAsia="Times New Roman" w:cs="Times New Roman"/>
          <w:szCs w:val="24"/>
        </w:rPr>
        <w:t xml:space="preserve"> the provision requires </w:t>
      </w:r>
      <w:r>
        <w:rPr>
          <w:rFonts w:eastAsia="Times New Roman" w:cs="Times New Roman"/>
          <w:szCs w:val="24"/>
        </w:rPr>
        <w:t xml:space="preserve">that the qualified health plan </w:t>
      </w:r>
      <w:r w:rsidRPr="00F85B78">
        <w:rPr>
          <w:rFonts w:eastAsia="Times New Roman" w:cs="Times New Roman"/>
          <w:szCs w:val="24"/>
        </w:rPr>
        <w:t>offer benefits in addition to the essential health benefits required under 42 U.S.C. Section 18022(b); and</w:t>
      </w:r>
    </w:p>
    <w:p w:rsidR="00105107" w:rsidRPr="00F85B78" w:rsidRDefault="00105107" w:rsidP="000E10FE">
      <w:pPr>
        <w:spacing w:after="0" w:line="240" w:lineRule="auto"/>
        <w:ind w:left="2160"/>
        <w:jc w:val="both"/>
        <w:rPr>
          <w:rFonts w:eastAsia="Times New Roman" w:cs="Times New Roman"/>
          <w:szCs w:val="24"/>
        </w:rPr>
      </w:pPr>
    </w:p>
    <w:p w:rsidR="00105107" w:rsidRDefault="00105107" w:rsidP="000E10FE">
      <w:pPr>
        <w:spacing w:after="0" w:line="240" w:lineRule="auto"/>
        <w:ind w:left="2160"/>
        <w:jc w:val="both"/>
        <w:rPr>
          <w:rFonts w:eastAsia="Times New Roman" w:cs="Times New Roman"/>
          <w:szCs w:val="24"/>
        </w:rPr>
      </w:pPr>
      <w:r>
        <w:rPr>
          <w:rFonts w:eastAsia="Times New Roman" w:cs="Times New Roman"/>
          <w:szCs w:val="24"/>
        </w:rPr>
        <w:t>(2)</w:t>
      </w:r>
      <w:r w:rsidRPr="00F85B78">
        <w:rPr>
          <w:rFonts w:eastAsia="Times New Roman" w:cs="Times New Roman"/>
          <w:szCs w:val="24"/>
        </w:rPr>
        <w:t xml:space="preserve"> this state </w:t>
      </w:r>
      <w:r>
        <w:rPr>
          <w:rFonts w:eastAsia="Times New Roman" w:cs="Times New Roman"/>
          <w:szCs w:val="24"/>
        </w:rPr>
        <w:t>is required to</w:t>
      </w:r>
      <w:r w:rsidRPr="00F85B78">
        <w:rPr>
          <w:rFonts w:eastAsia="Times New Roman" w:cs="Times New Roman"/>
          <w:szCs w:val="24"/>
        </w:rPr>
        <w:t xml:space="preserve"> make payments to defray the cost of the additional benefits mandated by the provision.</w:t>
      </w:r>
    </w:p>
    <w:p w:rsidR="00105107" w:rsidRPr="00F85B78" w:rsidRDefault="00105107" w:rsidP="000E10FE">
      <w:pPr>
        <w:spacing w:after="0" w:line="240" w:lineRule="auto"/>
        <w:ind w:left="2160"/>
        <w:jc w:val="both"/>
        <w:rPr>
          <w:rFonts w:eastAsia="Times New Roman" w:cs="Times New Roman"/>
          <w:szCs w:val="24"/>
        </w:rPr>
      </w:pPr>
    </w:p>
    <w:p w:rsidR="00105107" w:rsidRDefault="00105107" w:rsidP="000E10FE">
      <w:pPr>
        <w:spacing w:after="0" w:line="240" w:lineRule="auto"/>
        <w:ind w:left="1440"/>
        <w:jc w:val="both"/>
        <w:rPr>
          <w:rFonts w:eastAsia="Times New Roman" w:cs="Times New Roman"/>
          <w:szCs w:val="24"/>
        </w:rPr>
      </w:pPr>
      <w:r>
        <w:rPr>
          <w:rFonts w:eastAsia="Times New Roman" w:cs="Times New Roman"/>
          <w:szCs w:val="24"/>
        </w:rPr>
        <w:t>(b) Provides that i</w:t>
      </w:r>
      <w:r w:rsidRPr="00F85B78">
        <w:rPr>
          <w:rFonts w:eastAsia="Times New Roman" w:cs="Times New Roman"/>
          <w:szCs w:val="24"/>
        </w:rPr>
        <w:t>f a determination described by Subsection (a) is made as to a qualified health plan, the provision to which the determination relates does not apply to a non-qualified health plan if the non-qualified health plan is offered in the same market as the qualified health plan.</w:t>
      </w:r>
    </w:p>
    <w:p w:rsidR="00105107" w:rsidRDefault="00105107" w:rsidP="000E10FE">
      <w:pPr>
        <w:spacing w:after="0" w:line="240" w:lineRule="auto"/>
        <w:jc w:val="both"/>
        <w:rPr>
          <w:rFonts w:eastAsia="Times New Roman" w:cs="Times New Roman"/>
          <w:szCs w:val="24"/>
        </w:rPr>
      </w:pPr>
    </w:p>
    <w:p w:rsidR="00105107" w:rsidRPr="00C8671F" w:rsidRDefault="00105107" w:rsidP="000E10FE">
      <w:pPr>
        <w:spacing w:after="0" w:line="240" w:lineRule="auto"/>
        <w:jc w:val="both"/>
        <w:rPr>
          <w:rFonts w:eastAsia="Times New Roman" w:cs="Times New Roman"/>
          <w:szCs w:val="24"/>
        </w:rPr>
      </w:pPr>
      <w:r>
        <w:rPr>
          <w:rFonts w:eastAsia="Times New Roman" w:cs="Times New Roman"/>
          <w:szCs w:val="24"/>
        </w:rPr>
        <w:t>SECTION 4. Effective date: upon passage or September 1, 2021.</w:t>
      </w:r>
    </w:p>
    <w:sectPr w:rsidR="0010510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C5" w:rsidRDefault="00AF4EC5" w:rsidP="000F1DF9">
      <w:pPr>
        <w:spacing w:after="0" w:line="240" w:lineRule="auto"/>
      </w:pPr>
      <w:r>
        <w:separator/>
      </w:r>
    </w:p>
  </w:endnote>
  <w:endnote w:type="continuationSeparator" w:id="0">
    <w:p w:rsidR="00AF4EC5" w:rsidRDefault="00AF4E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4E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5107">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05107">
                <w:rPr>
                  <w:sz w:val="20"/>
                  <w:szCs w:val="20"/>
                </w:rPr>
                <w:t>S.B. 2016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0510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4E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C5" w:rsidRDefault="00AF4EC5" w:rsidP="000F1DF9">
      <w:pPr>
        <w:spacing w:after="0" w:line="240" w:lineRule="auto"/>
      </w:pPr>
      <w:r>
        <w:separator/>
      </w:r>
    </w:p>
  </w:footnote>
  <w:footnote w:type="continuationSeparator" w:id="0">
    <w:p w:rsidR="00AF4EC5" w:rsidRDefault="00AF4E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0510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4EC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5FD9"/>
  <w15:docId w15:val="{C816F4D1-40CD-4C19-8F12-4DA913B2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51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53FCA61CC04DD09E45B4B8F1AF5866"/>
        <w:category>
          <w:name w:val="General"/>
          <w:gallery w:val="placeholder"/>
        </w:category>
        <w:types>
          <w:type w:val="bbPlcHdr"/>
        </w:types>
        <w:behaviors>
          <w:behavior w:val="content"/>
        </w:behaviors>
        <w:guid w:val="{C6E0C65E-B871-4C73-B0EE-467676C7328E}"/>
      </w:docPartPr>
      <w:docPartBody>
        <w:p w:rsidR="00000000" w:rsidRDefault="007E2533"/>
      </w:docPartBody>
    </w:docPart>
    <w:docPart>
      <w:docPartPr>
        <w:name w:val="FACDAE9A4F674674895F8B99E2F881FD"/>
        <w:category>
          <w:name w:val="General"/>
          <w:gallery w:val="placeholder"/>
        </w:category>
        <w:types>
          <w:type w:val="bbPlcHdr"/>
        </w:types>
        <w:behaviors>
          <w:behavior w:val="content"/>
        </w:behaviors>
        <w:guid w:val="{0613E578-4850-49A4-9282-84DB1533DEEC}"/>
      </w:docPartPr>
      <w:docPartBody>
        <w:p w:rsidR="00000000" w:rsidRDefault="007E2533"/>
      </w:docPartBody>
    </w:docPart>
    <w:docPart>
      <w:docPartPr>
        <w:name w:val="76B20A5AD8314E74AB589C617C74378A"/>
        <w:category>
          <w:name w:val="General"/>
          <w:gallery w:val="placeholder"/>
        </w:category>
        <w:types>
          <w:type w:val="bbPlcHdr"/>
        </w:types>
        <w:behaviors>
          <w:behavior w:val="content"/>
        </w:behaviors>
        <w:guid w:val="{02AC44B7-B622-4E17-9ABE-CBEAE69596C7}"/>
      </w:docPartPr>
      <w:docPartBody>
        <w:p w:rsidR="00000000" w:rsidRDefault="007E2533"/>
      </w:docPartBody>
    </w:docPart>
    <w:docPart>
      <w:docPartPr>
        <w:name w:val="F2600AD5714540C4B353F3EC0D295F28"/>
        <w:category>
          <w:name w:val="General"/>
          <w:gallery w:val="placeholder"/>
        </w:category>
        <w:types>
          <w:type w:val="bbPlcHdr"/>
        </w:types>
        <w:behaviors>
          <w:behavior w:val="content"/>
        </w:behaviors>
        <w:guid w:val="{107B226F-8B99-4897-A471-82AF72CF4DDA}"/>
      </w:docPartPr>
      <w:docPartBody>
        <w:p w:rsidR="00000000" w:rsidRDefault="007E2533"/>
      </w:docPartBody>
    </w:docPart>
    <w:docPart>
      <w:docPartPr>
        <w:name w:val="44199167D3F0454997260F4542B8F3F0"/>
        <w:category>
          <w:name w:val="General"/>
          <w:gallery w:val="placeholder"/>
        </w:category>
        <w:types>
          <w:type w:val="bbPlcHdr"/>
        </w:types>
        <w:behaviors>
          <w:behavior w:val="content"/>
        </w:behaviors>
        <w:guid w:val="{5104FC23-C038-421E-845F-91C76EE6BBA6}"/>
      </w:docPartPr>
      <w:docPartBody>
        <w:p w:rsidR="00000000" w:rsidRDefault="007E2533"/>
      </w:docPartBody>
    </w:docPart>
    <w:docPart>
      <w:docPartPr>
        <w:name w:val="88DFA7A03EB04FD1A3828F9E5CF0BE0A"/>
        <w:category>
          <w:name w:val="General"/>
          <w:gallery w:val="placeholder"/>
        </w:category>
        <w:types>
          <w:type w:val="bbPlcHdr"/>
        </w:types>
        <w:behaviors>
          <w:behavior w:val="content"/>
        </w:behaviors>
        <w:guid w:val="{1C18AC14-82A5-4188-9769-4028C136F3CA}"/>
      </w:docPartPr>
      <w:docPartBody>
        <w:p w:rsidR="00000000" w:rsidRDefault="007E2533"/>
      </w:docPartBody>
    </w:docPart>
    <w:docPart>
      <w:docPartPr>
        <w:name w:val="6A8C3D9CFD1A4F409583336E789329CC"/>
        <w:category>
          <w:name w:val="General"/>
          <w:gallery w:val="placeholder"/>
        </w:category>
        <w:types>
          <w:type w:val="bbPlcHdr"/>
        </w:types>
        <w:behaviors>
          <w:behavior w:val="content"/>
        </w:behaviors>
        <w:guid w:val="{FD43E69A-73F4-45D0-8BD2-A0C152541415}"/>
      </w:docPartPr>
      <w:docPartBody>
        <w:p w:rsidR="00000000" w:rsidRDefault="007E2533"/>
      </w:docPartBody>
    </w:docPart>
    <w:docPart>
      <w:docPartPr>
        <w:name w:val="C749286B28E945959987D6A07ADCDBEE"/>
        <w:category>
          <w:name w:val="General"/>
          <w:gallery w:val="placeholder"/>
        </w:category>
        <w:types>
          <w:type w:val="bbPlcHdr"/>
        </w:types>
        <w:behaviors>
          <w:behavior w:val="content"/>
        </w:behaviors>
        <w:guid w:val="{64544F1A-5729-4BF1-BF9C-8A0453A8E478}"/>
      </w:docPartPr>
      <w:docPartBody>
        <w:p w:rsidR="00000000" w:rsidRDefault="007E2533"/>
      </w:docPartBody>
    </w:docPart>
    <w:docPart>
      <w:docPartPr>
        <w:name w:val="83ACD111245E4059B42D67F722AE2D8D"/>
        <w:category>
          <w:name w:val="General"/>
          <w:gallery w:val="placeholder"/>
        </w:category>
        <w:types>
          <w:type w:val="bbPlcHdr"/>
        </w:types>
        <w:behaviors>
          <w:behavior w:val="content"/>
        </w:behaviors>
        <w:guid w:val="{154F558B-4198-4937-B24D-CCFDACA36F3D}"/>
      </w:docPartPr>
      <w:docPartBody>
        <w:p w:rsidR="00000000" w:rsidRDefault="007E2533"/>
      </w:docPartBody>
    </w:docPart>
    <w:docPart>
      <w:docPartPr>
        <w:name w:val="127045092CCF441081A7AAFBF5FC4866"/>
        <w:category>
          <w:name w:val="General"/>
          <w:gallery w:val="placeholder"/>
        </w:category>
        <w:types>
          <w:type w:val="bbPlcHdr"/>
        </w:types>
        <w:behaviors>
          <w:behavior w:val="content"/>
        </w:behaviors>
        <w:guid w:val="{E2EA0DFE-8230-43AF-8823-C9AF15A689F2}"/>
      </w:docPartPr>
      <w:docPartBody>
        <w:p w:rsidR="00000000" w:rsidRDefault="000D3D4D" w:rsidP="000D3D4D">
          <w:pPr>
            <w:pStyle w:val="127045092CCF441081A7AAFBF5FC4866"/>
          </w:pPr>
          <w:r w:rsidRPr="00A30DD1">
            <w:rPr>
              <w:rStyle w:val="PlaceholderText"/>
            </w:rPr>
            <w:t>Click here to enter a date.</w:t>
          </w:r>
        </w:p>
      </w:docPartBody>
    </w:docPart>
    <w:docPart>
      <w:docPartPr>
        <w:name w:val="CABCB6ECF9754E82B3C69C6413A48640"/>
        <w:category>
          <w:name w:val="General"/>
          <w:gallery w:val="placeholder"/>
        </w:category>
        <w:types>
          <w:type w:val="bbPlcHdr"/>
        </w:types>
        <w:behaviors>
          <w:behavior w:val="content"/>
        </w:behaviors>
        <w:guid w:val="{C2556E59-6DFD-46AE-AC5E-C55551F3F7BE}"/>
      </w:docPartPr>
      <w:docPartBody>
        <w:p w:rsidR="00000000" w:rsidRDefault="007E2533"/>
      </w:docPartBody>
    </w:docPart>
    <w:docPart>
      <w:docPartPr>
        <w:name w:val="C5BDDAF6294F4A2C811D4C896F4D3BD3"/>
        <w:category>
          <w:name w:val="General"/>
          <w:gallery w:val="placeholder"/>
        </w:category>
        <w:types>
          <w:type w:val="bbPlcHdr"/>
        </w:types>
        <w:behaviors>
          <w:behavior w:val="content"/>
        </w:behaviors>
        <w:guid w:val="{DB0EF2EC-6F00-4DC3-9507-CF3E0E4575CA}"/>
      </w:docPartPr>
      <w:docPartBody>
        <w:p w:rsidR="00000000" w:rsidRDefault="007E2533"/>
      </w:docPartBody>
    </w:docPart>
    <w:docPart>
      <w:docPartPr>
        <w:name w:val="89EE282F051E4CC2876DD1FAA3B24560"/>
        <w:category>
          <w:name w:val="General"/>
          <w:gallery w:val="placeholder"/>
        </w:category>
        <w:types>
          <w:type w:val="bbPlcHdr"/>
        </w:types>
        <w:behaviors>
          <w:behavior w:val="content"/>
        </w:behaviors>
        <w:guid w:val="{FDA14A20-3AC1-4C45-9801-DAF170D63C7E}"/>
      </w:docPartPr>
      <w:docPartBody>
        <w:p w:rsidR="00000000" w:rsidRDefault="000D3D4D" w:rsidP="000D3D4D">
          <w:pPr>
            <w:pStyle w:val="89EE282F051E4CC2876DD1FAA3B24560"/>
          </w:pPr>
          <w:r>
            <w:rPr>
              <w:rFonts w:eastAsia="Times New Roman" w:cs="Times New Roman"/>
              <w:bCs/>
              <w:szCs w:val="24"/>
            </w:rPr>
            <w:t xml:space="preserve"> </w:t>
          </w:r>
        </w:p>
      </w:docPartBody>
    </w:docPart>
    <w:docPart>
      <w:docPartPr>
        <w:name w:val="E57F53B4B3A44212A5AA298A884003A5"/>
        <w:category>
          <w:name w:val="General"/>
          <w:gallery w:val="placeholder"/>
        </w:category>
        <w:types>
          <w:type w:val="bbPlcHdr"/>
        </w:types>
        <w:behaviors>
          <w:behavior w:val="content"/>
        </w:behaviors>
        <w:guid w:val="{3A335FD3-DCAE-488A-8E2C-D40F6872B63B}"/>
      </w:docPartPr>
      <w:docPartBody>
        <w:p w:rsidR="00000000" w:rsidRDefault="007E2533"/>
      </w:docPartBody>
    </w:docPart>
    <w:docPart>
      <w:docPartPr>
        <w:name w:val="27E54BDF1C4947878F9ADAA91CFA2FF0"/>
        <w:category>
          <w:name w:val="General"/>
          <w:gallery w:val="placeholder"/>
        </w:category>
        <w:types>
          <w:type w:val="bbPlcHdr"/>
        </w:types>
        <w:behaviors>
          <w:behavior w:val="content"/>
        </w:behaviors>
        <w:guid w:val="{E6B2AF79-FE33-48C7-8192-774F7171729F}"/>
      </w:docPartPr>
      <w:docPartBody>
        <w:p w:rsidR="00000000" w:rsidRDefault="007E25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3D4D"/>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53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D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27045092CCF441081A7AAFBF5FC4866">
    <w:name w:val="127045092CCF441081A7AAFBF5FC4866"/>
    <w:rsid w:val="000D3D4D"/>
    <w:pPr>
      <w:spacing w:after="160" w:line="259" w:lineRule="auto"/>
    </w:pPr>
  </w:style>
  <w:style w:type="paragraph" w:customStyle="1" w:styleId="89EE282F051E4CC2876DD1FAA3B24560">
    <w:name w:val="89EE282F051E4CC2876DD1FAA3B24560"/>
    <w:rsid w:val="000D3D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DFE998-6ADD-42F7-9155-1998D61E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556</Words>
  <Characters>3171</Characters>
  <Application>Microsoft Office Word</Application>
  <DocSecurity>0</DocSecurity>
  <Lines>26</Lines>
  <Paragraphs>7</Paragraphs>
  <ScaleCrop>false</ScaleCrop>
  <Company>Texas Legislative Council</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2021-04-05T18:49:00Z</dcterms:modified>
</cp:coreProperties>
</file>

<file path=docProps/custom.xml><?xml version="1.0" encoding="utf-8"?>
<op:Properties xmlns:vt="http://schemas.openxmlformats.org/officeDocument/2006/docPropsVTypes" xmlns:op="http://schemas.openxmlformats.org/officeDocument/2006/custom-properties"/>
</file>