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33E3C" w14:paraId="3ACC9DE3" w14:textId="77777777" w:rsidTr="00345119">
        <w:tc>
          <w:tcPr>
            <w:tcW w:w="9576" w:type="dxa"/>
            <w:noWrap/>
          </w:tcPr>
          <w:p w14:paraId="434EA2E9" w14:textId="77777777" w:rsidR="008423E4" w:rsidRPr="0022177D" w:rsidRDefault="00D44309" w:rsidP="006C27C2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6D1CDC1" w14:textId="77777777" w:rsidR="008423E4" w:rsidRPr="0022177D" w:rsidRDefault="008423E4" w:rsidP="006C27C2">
      <w:pPr>
        <w:jc w:val="center"/>
      </w:pPr>
    </w:p>
    <w:p w14:paraId="49CF391C" w14:textId="77777777" w:rsidR="008423E4" w:rsidRPr="00B31F0E" w:rsidRDefault="008423E4" w:rsidP="006C27C2"/>
    <w:p w14:paraId="2DCEB267" w14:textId="77777777" w:rsidR="008423E4" w:rsidRPr="00742794" w:rsidRDefault="008423E4" w:rsidP="006C27C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33E3C" w14:paraId="0243A68E" w14:textId="77777777" w:rsidTr="00345119">
        <w:tc>
          <w:tcPr>
            <w:tcW w:w="9576" w:type="dxa"/>
          </w:tcPr>
          <w:p w14:paraId="6D9EDAFA" w14:textId="72D61487" w:rsidR="008423E4" w:rsidRPr="00861995" w:rsidRDefault="00D44309" w:rsidP="006C27C2">
            <w:pPr>
              <w:jc w:val="right"/>
            </w:pPr>
            <w:r>
              <w:t>S.B. 2046</w:t>
            </w:r>
          </w:p>
        </w:tc>
      </w:tr>
      <w:tr w:rsidR="00B33E3C" w14:paraId="1329C9F1" w14:textId="77777777" w:rsidTr="00345119">
        <w:tc>
          <w:tcPr>
            <w:tcW w:w="9576" w:type="dxa"/>
          </w:tcPr>
          <w:p w14:paraId="78594144" w14:textId="26F7CE4A" w:rsidR="008423E4" w:rsidRPr="00861995" w:rsidRDefault="00D44309" w:rsidP="006C27C2">
            <w:pPr>
              <w:jc w:val="right"/>
            </w:pPr>
            <w:r>
              <w:t xml:space="preserve">By: </w:t>
            </w:r>
            <w:r w:rsidR="00CA26CA">
              <w:t>Menéndez</w:t>
            </w:r>
          </w:p>
        </w:tc>
      </w:tr>
      <w:tr w:rsidR="00B33E3C" w14:paraId="15A4EBFF" w14:textId="77777777" w:rsidTr="00345119">
        <w:tc>
          <w:tcPr>
            <w:tcW w:w="9576" w:type="dxa"/>
          </w:tcPr>
          <w:p w14:paraId="4534CCE3" w14:textId="4D9C2B61" w:rsidR="008423E4" w:rsidRPr="00861995" w:rsidRDefault="00D44309" w:rsidP="006C27C2">
            <w:pPr>
              <w:jc w:val="right"/>
            </w:pPr>
            <w:r>
              <w:t>Urban Affairs</w:t>
            </w:r>
          </w:p>
        </w:tc>
      </w:tr>
      <w:tr w:rsidR="00B33E3C" w14:paraId="20D1A900" w14:textId="77777777" w:rsidTr="00345119">
        <w:tc>
          <w:tcPr>
            <w:tcW w:w="9576" w:type="dxa"/>
          </w:tcPr>
          <w:p w14:paraId="72FE4CB5" w14:textId="10725A62" w:rsidR="008423E4" w:rsidRDefault="00D44309" w:rsidP="006C27C2">
            <w:pPr>
              <w:jc w:val="right"/>
            </w:pPr>
            <w:r>
              <w:t>Committee Report (Unamended)</w:t>
            </w:r>
          </w:p>
        </w:tc>
      </w:tr>
    </w:tbl>
    <w:p w14:paraId="264D388C" w14:textId="77777777" w:rsidR="008423E4" w:rsidRDefault="008423E4" w:rsidP="006C27C2">
      <w:pPr>
        <w:tabs>
          <w:tab w:val="right" w:pos="9360"/>
        </w:tabs>
      </w:pPr>
    </w:p>
    <w:p w14:paraId="7B7F1AA3" w14:textId="77777777" w:rsidR="008423E4" w:rsidRDefault="008423E4" w:rsidP="006C27C2"/>
    <w:p w14:paraId="562DDFDE" w14:textId="77777777" w:rsidR="008423E4" w:rsidRDefault="008423E4" w:rsidP="006C27C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33E3C" w14:paraId="14A6C7E0" w14:textId="77777777" w:rsidTr="00345119">
        <w:tc>
          <w:tcPr>
            <w:tcW w:w="9576" w:type="dxa"/>
          </w:tcPr>
          <w:p w14:paraId="38F21CD8" w14:textId="77777777" w:rsidR="008423E4" w:rsidRPr="00A8133F" w:rsidRDefault="00D44309" w:rsidP="006C27C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49521A" w14:textId="77777777" w:rsidR="008423E4" w:rsidRDefault="008423E4" w:rsidP="006C27C2"/>
          <w:p w14:paraId="46609AAD" w14:textId="759D2955" w:rsidR="00B77B5E" w:rsidRDefault="00D44309" w:rsidP="006C27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77B5E">
              <w:t xml:space="preserve">A </w:t>
            </w:r>
            <w:r>
              <w:t>public housing authority</w:t>
            </w:r>
            <w:r w:rsidRPr="00B77B5E">
              <w:t xml:space="preserve"> may enter into a public-private partnership</w:t>
            </w:r>
            <w:r>
              <w:t xml:space="preserve"> with a private partner</w:t>
            </w:r>
            <w:r w:rsidRPr="00B77B5E">
              <w:t xml:space="preserve"> </w:t>
            </w:r>
            <w:r>
              <w:t>for</w:t>
            </w:r>
            <w:r w:rsidRPr="00B77B5E">
              <w:t xml:space="preserve"> a </w:t>
            </w:r>
            <w:r>
              <w:t>l</w:t>
            </w:r>
            <w:r w:rsidRPr="00B77B5E">
              <w:t xml:space="preserve">ow </w:t>
            </w:r>
            <w:r>
              <w:t>i</w:t>
            </w:r>
            <w:r w:rsidRPr="00B77B5E">
              <w:t xml:space="preserve">ncome </w:t>
            </w:r>
            <w:r>
              <w:t>h</w:t>
            </w:r>
            <w:r w:rsidRPr="00B77B5E">
              <w:t xml:space="preserve">ousing </w:t>
            </w:r>
            <w:r>
              <w:t>t</w:t>
            </w:r>
            <w:r w:rsidRPr="00B77B5E">
              <w:t xml:space="preserve">ax </w:t>
            </w:r>
            <w:r>
              <w:t>c</w:t>
            </w:r>
            <w:r w:rsidRPr="00B77B5E">
              <w:t xml:space="preserve">redit </w:t>
            </w:r>
            <w:r w:rsidRPr="00B77B5E">
              <w:t>development</w:t>
            </w:r>
            <w:r w:rsidR="00FF3567">
              <w:t xml:space="preserve">. </w:t>
            </w:r>
            <w:r w:rsidR="00A55C60">
              <w:t>The private</w:t>
            </w:r>
            <w:r>
              <w:t xml:space="preserve"> partner</w:t>
            </w:r>
            <w:r w:rsidRPr="00B77B5E">
              <w:t xml:space="preserve"> provides the financial guarantees and manage</w:t>
            </w:r>
            <w:r>
              <w:t>s</w:t>
            </w:r>
            <w:r w:rsidRPr="00B77B5E">
              <w:t xml:space="preserve"> the property for compliance issues</w:t>
            </w:r>
            <w:r w:rsidR="00CB2700">
              <w:t>,</w:t>
            </w:r>
            <w:r w:rsidR="00A55C60">
              <w:t xml:space="preserve"> which can leave the</w:t>
            </w:r>
            <w:r w:rsidRPr="00B77B5E">
              <w:t xml:space="preserve"> </w:t>
            </w:r>
            <w:r>
              <w:t>authority</w:t>
            </w:r>
            <w:r w:rsidRPr="00B77B5E">
              <w:t xml:space="preserve"> </w:t>
            </w:r>
            <w:r w:rsidR="00A55C60">
              <w:t>with</w:t>
            </w:r>
            <w:r w:rsidRPr="00B77B5E">
              <w:t xml:space="preserve"> little control over compliance. </w:t>
            </w:r>
            <w:r w:rsidR="00CC691D">
              <w:t xml:space="preserve">However, </w:t>
            </w:r>
            <w:r w:rsidR="00A55C60">
              <w:t xml:space="preserve">if </w:t>
            </w:r>
            <w:r w:rsidRPr="00B77B5E">
              <w:t xml:space="preserve">the development is </w:t>
            </w:r>
            <w:r w:rsidR="00A55C60">
              <w:t xml:space="preserve">found to be </w:t>
            </w:r>
            <w:r w:rsidRPr="00B77B5E">
              <w:t>noncompliant with Texas Departm</w:t>
            </w:r>
            <w:r w:rsidRPr="00B77B5E">
              <w:t>ent of Housing and Community Affairs (TDHCA) standards</w:t>
            </w:r>
            <w:r w:rsidR="00CB2700">
              <w:t>,</w:t>
            </w:r>
            <w:r w:rsidRPr="00B77B5E">
              <w:t xml:space="preserve"> the </w:t>
            </w:r>
            <w:r>
              <w:t>authority</w:t>
            </w:r>
            <w:r w:rsidR="0024625F">
              <w:t xml:space="preserve"> will</w:t>
            </w:r>
            <w:r w:rsidRPr="00B77B5E">
              <w:t xml:space="preserve"> receive a demerit. This may happen even if the </w:t>
            </w:r>
            <w:r>
              <w:t>authority</w:t>
            </w:r>
            <w:r w:rsidRPr="00B77B5E">
              <w:t xml:space="preserve"> is not the managing </w:t>
            </w:r>
            <w:r>
              <w:t>entity</w:t>
            </w:r>
            <w:r w:rsidRPr="00B77B5E">
              <w:t xml:space="preserve"> and does not have the opportunity or authority to address </w:t>
            </w:r>
            <w:r w:rsidR="00FF3567">
              <w:t xml:space="preserve">a </w:t>
            </w:r>
            <w:r w:rsidRPr="00B77B5E">
              <w:t>deficienc</w:t>
            </w:r>
            <w:r w:rsidR="00FF3567">
              <w:t>y</w:t>
            </w:r>
            <w:r w:rsidRPr="00B77B5E">
              <w:t>.</w:t>
            </w:r>
          </w:p>
          <w:p w14:paraId="00B874D3" w14:textId="77777777" w:rsidR="00B77B5E" w:rsidRDefault="00B77B5E" w:rsidP="006C27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59BA312" w14:textId="274BE5D5" w:rsidR="00044DC9" w:rsidRDefault="00D44309" w:rsidP="006C27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To address these </w:t>
            </w:r>
            <w:r>
              <w:t>situations,</w:t>
            </w:r>
            <w:r w:rsidRPr="00044DC9">
              <w:t xml:space="preserve"> TDHCA </w:t>
            </w:r>
            <w:r>
              <w:t>r</w:t>
            </w:r>
            <w:r w:rsidRPr="00044DC9">
              <w:t xml:space="preserve">ules </w:t>
            </w:r>
            <w:r w:rsidR="00680591">
              <w:t>provide</w:t>
            </w:r>
            <w:r w:rsidRPr="00044DC9">
              <w:t xml:space="preserve"> that</w:t>
            </w:r>
            <w:r w:rsidR="002D53F0">
              <w:t>,</w:t>
            </w:r>
            <w:r w:rsidRPr="00044DC9">
              <w:t xml:space="preserve"> for</w:t>
            </w:r>
            <w:r w:rsidR="00680591">
              <w:t xml:space="preserve"> certain</w:t>
            </w:r>
            <w:r w:rsidRPr="00044DC9">
              <w:t xml:space="preserve"> application scoring purposes</w:t>
            </w:r>
            <w:r w:rsidR="00E54790">
              <w:t>,</w:t>
            </w:r>
            <w:r w:rsidRPr="00044DC9">
              <w:t xml:space="preserve"> events of noncompliance associated with a development </w:t>
            </w:r>
            <w:r w:rsidR="00680591">
              <w:t>for</w:t>
            </w:r>
            <w:r w:rsidRPr="00044DC9">
              <w:t xml:space="preserve"> which a </w:t>
            </w:r>
            <w:r w:rsidR="00B77B5E">
              <w:t>public housing authority</w:t>
            </w:r>
            <w:r w:rsidRPr="00044DC9">
              <w:t xml:space="preserve"> is not in control are excluded from the combined portfolio of the </w:t>
            </w:r>
            <w:r w:rsidR="007F64A2">
              <w:t>authority</w:t>
            </w:r>
            <w:r w:rsidRPr="00044DC9">
              <w:t xml:space="preserve"> for </w:t>
            </w:r>
            <w:r w:rsidR="00CC691D">
              <w:t>compliance history</w:t>
            </w:r>
            <w:r w:rsidRPr="00044DC9">
              <w:t xml:space="preserve"> review. This allows </w:t>
            </w:r>
            <w:r w:rsidR="00680591">
              <w:t xml:space="preserve">the </w:t>
            </w:r>
            <w:r w:rsidRPr="00044DC9">
              <w:t xml:space="preserve">TDHCA to appropriately regulate compliance issues with the responsible parties without demerits aggregating for </w:t>
            </w:r>
            <w:r w:rsidR="007F64A2">
              <w:t>the authority</w:t>
            </w:r>
            <w:r w:rsidRPr="00044DC9">
              <w:t xml:space="preserve"> and </w:t>
            </w:r>
            <w:r w:rsidR="00680591">
              <w:t>making</w:t>
            </w:r>
            <w:r w:rsidRPr="00044DC9">
              <w:t xml:space="preserve"> the</w:t>
            </w:r>
            <w:r w:rsidR="0024625F">
              <w:t xml:space="preserve"> authority</w:t>
            </w:r>
            <w:r w:rsidRPr="00044DC9">
              <w:t xml:space="preserve"> </w:t>
            </w:r>
            <w:r w:rsidR="00680591">
              <w:t>ineligible</w:t>
            </w:r>
            <w:r w:rsidRPr="00044DC9">
              <w:t xml:space="preserve"> for future tax credits</w:t>
            </w:r>
            <w:r w:rsidR="00680591">
              <w:t>,</w:t>
            </w:r>
            <w:r>
              <w:t xml:space="preserve"> but</w:t>
            </w:r>
            <w:r w:rsidR="00680591">
              <w:t xml:space="preserve"> this practice</w:t>
            </w:r>
            <w:r w:rsidRPr="00044DC9">
              <w:t xml:space="preserve"> is not codifie</w:t>
            </w:r>
            <w:r w:rsidRPr="00044DC9">
              <w:t xml:space="preserve">d </w:t>
            </w:r>
            <w:r w:rsidR="00680591">
              <w:t>in</w:t>
            </w:r>
            <w:r w:rsidRPr="00044DC9">
              <w:t xml:space="preserve"> statute.</w:t>
            </w:r>
            <w:r w:rsidR="00FF3567">
              <w:t xml:space="preserve"> </w:t>
            </w:r>
            <w:r w:rsidR="00DB1538">
              <w:t>S.B. 2046</w:t>
            </w:r>
            <w:r w:rsidRPr="00044DC9">
              <w:t xml:space="preserve"> seeks to codif</w:t>
            </w:r>
            <w:r w:rsidR="007F64A2">
              <w:t>y</w:t>
            </w:r>
            <w:r w:rsidRPr="00044DC9">
              <w:t xml:space="preserve"> </w:t>
            </w:r>
            <w:r w:rsidR="007F64A2">
              <w:t xml:space="preserve">this </w:t>
            </w:r>
            <w:r w:rsidRPr="00044DC9">
              <w:t>current TDHCA practice</w:t>
            </w:r>
            <w:r w:rsidR="007F64A2">
              <w:t xml:space="preserve"> by </w:t>
            </w:r>
            <w:r w:rsidR="007F64A2" w:rsidRPr="007F64A2">
              <w:t>prohibit</w:t>
            </w:r>
            <w:r w:rsidR="007F64A2">
              <w:t>ing</w:t>
            </w:r>
            <w:r w:rsidR="007F64A2" w:rsidRPr="007F64A2">
              <w:t xml:space="preserve"> the TDHCA from including in its compliance assessmen</w:t>
            </w:r>
            <w:r w:rsidR="00FF3567">
              <w:t>t report</w:t>
            </w:r>
            <w:r w:rsidR="007F64A2">
              <w:t xml:space="preserve"> certain</w:t>
            </w:r>
            <w:r w:rsidR="007F64A2" w:rsidRPr="007F64A2">
              <w:t xml:space="preserve"> instance</w:t>
            </w:r>
            <w:r w:rsidR="007F64A2">
              <w:t>s</w:t>
            </w:r>
            <w:r w:rsidR="007F64A2" w:rsidRPr="007F64A2">
              <w:t xml:space="preserve"> of noncompliance </w:t>
            </w:r>
            <w:r w:rsidR="00FF3567" w:rsidRPr="00FF3567">
              <w:t>for certain project applications and under certain conditions</w:t>
            </w:r>
            <w:r w:rsidR="00FF3567">
              <w:t xml:space="preserve">. </w:t>
            </w:r>
          </w:p>
          <w:p w14:paraId="469D1E78" w14:textId="77777777" w:rsidR="008423E4" w:rsidRPr="00E26B13" w:rsidRDefault="008423E4" w:rsidP="006C27C2">
            <w:pPr>
              <w:rPr>
                <w:b/>
              </w:rPr>
            </w:pPr>
          </w:p>
        </w:tc>
      </w:tr>
      <w:tr w:rsidR="00B33E3C" w14:paraId="741E613C" w14:textId="77777777" w:rsidTr="00345119">
        <w:tc>
          <w:tcPr>
            <w:tcW w:w="9576" w:type="dxa"/>
          </w:tcPr>
          <w:p w14:paraId="5D4E8D87" w14:textId="77777777" w:rsidR="0017725B" w:rsidRDefault="00D44309" w:rsidP="006C27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</w:t>
            </w:r>
            <w:r>
              <w:rPr>
                <w:b/>
                <w:u w:val="single"/>
              </w:rPr>
              <w:t>STICE IMPACT</w:t>
            </w:r>
          </w:p>
          <w:p w14:paraId="299853E1" w14:textId="77777777" w:rsidR="0017725B" w:rsidRDefault="0017725B" w:rsidP="006C27C2">
            <w:pPr>
              <w:rPr>
                <w:b/>
                <w:u w:val="single"/>
              </w:rPr>
            </w:pPr>
          </w:p>
          <w:p w14:paraId="53D69E6D" w14:textId="77777777" w:rsidR="00183FE7" w:rsidRPr="00183FE7" w:rsidRDefault="00D44309" w:rsidP="006C27C2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</w:t>
            </w:r>
            <w:r>
              <w:t>parole, or mandatory supervision.</w:t>
            </w:r>
          </w:p>
          <w:p w14:paraId="6B88A492" w14:textId="77777777" w:rsidR="0017725B" w:rsidRPr="0017725B" w:rsidRDefault="0017725B" w:rsidP="006C27C2">
            <w:pPr>
              <w:rPr>
                <w:b/>
                <w:u w:val="single"/>
              </w:rPr>
            </w:pPr>
          </w:p>
        </w:tc>
      </w:tr>
      <w:tr w:rsidR="00B33E3C" w14:paraId="2A708FAA" w14:textId="77777777" w:rsidTr="00345119">
        <w:tc>
          <w:tcPr>
            <w:tcW w:w="9576" w:type="dxa"/>
          </w:tcPr>
          <w:p w14:paraId="4C851FBA" w14:textId="77777777" w:rsidR="008423E4" w:rsidRPr="00A8133F" w:rsidRDefault="00D44309" w:rsidP="006C27C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1EEFD3" w14:textId="77777777" w:rsidR="008423E4" w:rsidRDefault="008423E4" w:rsidP="006C27C2"/>
          <w:p w14:paraId="7FE32F8A" w14:textId="77777777" w:rsidR="00183FE7" w:rsidRDefault="00D44309" w:rsidP="006C27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9A3C2AF" w14:textId="77777777" w:rsidR="008423E4" w:rsidRPr="00E21FDC" w:rsidRDefault="008423E4" w:rsidP="006C27C2">
            <w:pPr>
              <w:rPr>
                <w:b/>
              </w:rPr>
            </w:pPr>
          </w:p>
        </w:tc>
      </w:tr>
      <w:tr w:rsidR="00B33E3C" w14:paraId="2F530E75" w14:textId="77777777" w:rsidTr="00345119">
        <w:tc>
          <w:tcPr>
            <w:tcW w:w="9576" w:type="dxa"/>
          </w:tcPr>
          <w:p w14:paraId="3B44294D" w14:textId="77777777" w:rsidR="008423E4" w:rsidRPr="00A8133F" w:rsidRDefault="00D44309" w:rsidP="006C27C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0F13FD2" w14:textId="77777777" w:rsidR="008423E4" w:rsidRDefault="008423E4" w:rsidP="006C27C2"/>
          <w:p w14:paraId="022A34C2" w14:textId="3B9B44FB" w:rsidR="00DA7E8C" w:rsidRDefault="00D44309" w:rsidP="006C27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2046 amends the </w:t>
            </w:r>
            <w:r w:rsidRPr="00DA7E8C">
              <w:t>Government Code</w:t>
            </w:r>
            <w:r>
              <w:t xml:space="preserve"> to prohibit the </w:t>
            </w:r>
            <w:r w:rsidRPr="00DA7E8C">
              <w:t>Texas Department of Hou</w:t>
            </w:r>
            <w:r>
              <w:t>sing and Community Affairs (</w:t>
            </w:r>
            <w:r w:rsidRPr="00DA7E8C">
              <w:t>TDHCA)</w:t>
            </w:r>
            <w:r>
              <w:t>, f</w:t>
            </w:r>
            <w:r w:rsidRPr="00DA7E8C">
              <w:t xml:space="preserve">or a project application seeking financial assistance administered through TDHCA multifamily housing programs, </w:t>
            </w:r>
            <w:r>
              <w:t>from including in its compliance assessment</w:t>
            </w:r>
            <w:r w:rsidRPr="00DA7E8C">
              <w:t xml:space="preserve"> report an</w:t>
            </w:r>
            <w:r w:rsidRPr="00DA7E8C">
              <w:t>y instance of noncompliance associated with a project of the applicant or affiliate of the applicant if the applicant or affiliate has submitted documentation</w:t>
            </w:r>
            <w:r>
              <w:t xml:space="preserve"> </w:t>
            </w:r>
            <w:r w:rsidRPr="00DA7E8C">
              <w:t>in a</w:t>
            </w:r>
            <w:r>
              <w:t>n acceptable</w:t>
            </w:r>
            <w:r w:rsidRPr="00DA7E8C">
              <w:t xml:space="preserve"> format demonstrating that the responsibility for project compliance was delegate</w:t>
            </w:r>
            <w:r w:rsidRPr="00DA7E8C">
              <w:t xml:space="preserve">d to another participant in the project, including, if applicable, a related party as defined </w:t>
            </w:r>
            <w:r>
              <w:t xml:space="preserve">for the </w:t>
            </w:r>
            <w:r w:rsidRPr="00DA7E8C">
              <w:t>low income housing tax credit program.</w:t>
            </w:r>
            <w:r w:rsidR="006B3BFA">
              <w:t xml:space="preserve"> The bill </w:t>
            </w:r>
            <w:r w:rsidR="00A55C60">
              <w:t xml:space="preserve">clarifies </w:t>
            </w:r>
            <w:r w:rsidR="003D7B37">
              <w:t>that the documentation and disclosure requirement for the TDHCA relating to any instances in which a project application is approved despite</w:t>
            </w:r>
            <w:r w:rsidR="006B3BFA">
              <w:t xml:space="preserve"> </w:t>
            </w:r>
            <w:r w:rsidR="003F0CCC">
              <w:t>noncompliance</w:t>
            </w:r>
            <w:r w:rsidR="005272FB">
              <w:t xml:space="preserve"> </w:t>
            </w:r>
            <w:r w:rsidR="003D7B37">
              <w:t>applies</w:t>
            </w:r>
            <w:r w:rsidR="003F0CCC">
              <w:t xml:space="preserve"> to </w:t>
            </w:r>
            <w:r w:rsidR="005272FB">
              <w:t xml:space="preserve">noncompliance that is </w:t>
            </w:r>
            <w:r w:rsidR="003D7B37">
              <w:t xml:space="preserve">provided in a written compliance assessment </w:t>
            </w:r>
            <w:r w:rsidR="005272FB">
              <w:t xml:space="preserve">report to the </w:t>
            </w:r>
            <w:r w:rsidR="005272FB" w:rsidRPr="00DA7E8C">
              <w:t>TDHCA</w:t>
            </w:r>
            <w:r w:rsidR="005272FB">
              <w:t>.</w:t>
            </w:r>
            <w:r w:rsidR="006B3BFA">
              <w:t xml:space="preserve"> </w:t>
            </w:r>
          </w:p>
          <w:p w14:paraId="2836A54F" w14:textId="77777777" w:rsidR="0060791E" w:rsidRDefault="0060791E" w:rsidP="006C27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3708F55" w14:textId="24BED021" w:rsidR="0060791E" w:rsidRDefault="00D44309" w:rsidP="006C27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2046</w:t>
            </w:r>
            <w:r w:rsidRPr="0060791E">
              <w:t xml:space="preserve"> applies only to an application for financial assistance that is submitted to the </w:t>
            </w:r>
            <w:r w:rsidRPr="00DA7E8C">
              <w:t>TDHCA</w:t>
            </w:r>
            <w:r w:rsidRPr="0060791E">
              <w:t xml:space="preserve"> </w:t>
            </w:r>
            <w:r w:rsidRPr="0060791E">
              <w:t>on or after January 1, 2022.</w:t>
            </w:r>
          </w:p>
          <w:p w14:paraId="0F183918" w14:textId="77777777" w:rsidR="008423E4" w:rsidRPr="00835628" w:rsidRDefault="008423E4" w:rsidP="006C27C2">
            <w:pPr>
              <w:rPr>
                <w:b/>
              </w:rPr>
            </w:pPr>
          </w:p>
        </w:tc>
      </w:tr>
      <w:tr w:rsidR="00B33E3C" w14:paraId="32C50ABC" w14:textId="77777777" w:rsidTr="00345119">
        <w:tc>
          <w:tcPr>
            <w:tcW w:w="9576" w:type="dxa"/>
          </w:tcPr>
          <w:p w14:paraId="205E75F3" w14:textId="77777777" w:rsidR="008423E4" w:rsidRPr="00A8133F" w:rsidRDefault="00D44309" w:rsidP="006C27C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2DF9DC7" w14:textId="77777777" w:rsidR="008423E4" w:rsidRDefault="008423E4" w:rsidP="006C27C2"/>
          <w:p w14:paraId="37B4C578" w14:textId="77777777" w:rsidR="008423E4" w:rsidRPr="003624F2" w:rsidRDefault="00D44309" w:rsidP="006C27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D084ED5" w14:textId="77777777" w:rsidR="008423E4" w:rsidRPr="00233FDB" w:rsidRDefault="008423E4" w:rsidP="006C27C2">
            <w:pPr>
              <w:rPr>
                <w:b/>
              </w:rPr>
            </w:pPr>
          </w:p>
        </w:tc>
      </w:tr>
    </w:tbl>
    <w:p w14:paraId="4C39A178" w14:textId="77777777" w:rsidR="008423E4" w:rsidRPr="00BE0E75" w:rsidRDefault="008423E4" w:rsidP="006C27C2">
      <w:pPr>
        <w:jc w:val="both"/>
        <w:rPr>
          <w:rFonts w:ascii="Arial" w:hAnsi="Arial"/>
          <w:sz w:val="16"/>
          <w:szCs w:val="16"/>
        </w:rPr>
      </w:pPr>
    </w:p>
    <w:p w14:paraId="59F443E5" w14:textId="77777777" w:rsidR="004108C3" w:rsidRPr="008423E4" w:rsidRDefault="004108C3" w:rsidP="006C27C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B7A4C" w14:textId="77777777" w:rsidR="00000000" w:rsidRDefault="00D44309">
      <w:r>
        <w:separator/>
      </w:r>
    </w:p>
  </w:endnote>
  <w:endnote w:type="continuationSeparator" w:id="0">
    <w:p w14:paraId="5EAF1377" w14:textId="77777777" w:rsidR="00000000" w:rsidRDefault="00D4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E6E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33E3C" w14:paraId="12D9603B" w14:textId="77777777" w:rsidTr="009C1E9A">
      <w:trPr>
        <w:cantSplit/>
      </w:trPr>
      <w:tc>
        <w:tcPr>
          <w:tcW w:w="0" w:type="pct"/>
        </w:tcPr>
        <w:p w14:paraId="77DC5D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0414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A144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DF9A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2531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33E3C" w14:paraId="57928853" w14:textId="77777777" w:rsidTr="009C1E9A">
      <w:trPr>
        <w:cantSplit/>
      </w:trPr>
      <w:tc>
        <w:tcPr>
          <w:tcW w:w="0" w:type="pct"/>
        </w:tcPr>
        <w:p w14:paraId="384D6A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F15F7C" w14:textId="0CE8E11E" w:rsidR="00EC379B" w:rsidRPr="009C1E9A" w:rsidRDefault="00D4430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26751</w:t>
          </w:r>
        </w:p>
      </w:tc>
      <w:tc>
        <w:tcPr>
          <w:tcW w:w="2453" w:type="pct"/>
        </w:tcPr>
        <w:p w14:paraId="22E8C9CD" w14:textId="30A1BC09" w:rsidR="00EC379B" w:rsidRDefault="00D4430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C3903">
            <w:t>21.133.1085</w:t>
          </w:r>
          <w:r>
            <w:fldChar w:fldCharType="end"/>
          </w:r>
        </w:p>
      </w:tc>
    </w:tr>
    <w:tr w:rsidR="00B33E3C" w14:paraId="2FAC84DB" w14:textId="77777777" w:rsidTr="009C1E9A">
      <w:trPr>
        <w:cantSplit/>
      </w:trPr>
      <w:tc>
        <w:tcPr>
          <w:tcW w:w="0" w:type="pct"/>
        </w:tcPr>
        <w:p w14:paraId="2B84C39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50B08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592079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3AC5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33E3C" w14:paraId="64B6A04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871901E" w14:textId="08B9233B" w:rsidR="00EC379B" w:rsidRDefault="00D4430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C27C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7B2781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2F1F3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4EE7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A8696" w14:textId="77777777" w:rsidR="00000000" w:rsidRDefault="00D44309">
      <w:r>
        <w:separator/>
      </w:r>
    </w:p>
  </w:footnote>
  <w:footnote w:type="continuationSeparator" w:id="0">
    <w:p w14:paraId="7DAE8251" w14:textId="77777777" w:rsidR="00000000" w:rsidRDefault="00D4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97A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CFA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1D86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A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DC9"/>
    <w:rsid w:val="0004512B"/>
    <w:rsid w:val="000463F0"/>
    <w:rsid w:val="00046BDA"/>
    <w:rsid w:val="0004762E"/>
    <w:rsid w:val="000532BD"/>
    <w:rsid w:val="00055C12"/>
    <w:rsid w:val="000608B0"/>
    <w:rsid w:val="0006104C"/>
    <w:rsid w:val="0006221B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FF4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FE7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25F"/>
    <w:rsid w:val="0024691D"/>
    <w:rsid w:val="00247D27"/>
    <w:rsid w:val="00250A50"/>
    <w:rsid w:val="00251ED1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3F0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5CD"/>
    <w:rsid w:val="003C1871"/>
    <w:rsid w:val="003C1C55"/>
    <w:rsid w:val="003C25EA"/>
    <w:rsid w:val="003C36FD"/>
    <w:rsid w:val="003C664C"/>
    <w:rsid w:val="003D726D"/>
    <w:rsid w:val="003D7B37"/>
    <w:rsid w:val="003E0875"/>
    <w:rsid w:val="003E0BB8"/>
    <w:rsid w:val="003E6CB0"/>
    <w:rsid w:val="003F0CCC"/>
    <w:rsid w:val="003F1F5E"/>
    <w:rsid w:val="003F286A"/>
    <w:rsid w:val="003F77F8"/>
    <w:rsid w:val="00400ACD"/>
    <w:rsid w:val="00403B15"/>
    <w:rsid w:val="00403E8A"/>
    <w:rsid w:val="00404AA8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DE2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FC4"/>
    <w:rsid w:val="00515466"/>
    <w:rsid w:val="005154F7"/>
    <w:rsid w:val="005159DE"/>
    <w:rsid w:val="005269CE"/>
    <w:rsid w:val="005272FB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58A2"/>
    <w:rsid w:val="005666D5"/>
    <w:rsid w:val="005669A7"/>
    <w:rsid w:val="005730D5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C8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3903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91E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591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BFA"/>
    <w:rsid w:val="006B54C5"/>
    <w:rsid w:val="006B5E80"/>
    <w:rsid w:val="006B7A2E"/>
    <w:rsid w:val="006C27C2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89F"/>
    <w:rsid w:val="007F3861"/>
    <w:rsid w:val="007F4162"/>
    <w:rsid w:val="007F5441"/>
    <w:rsid w:val="007F64A2"/>
    <w:rsid w:val="007F7668"/>
    <w:rsid w:val="00800C63"/>
    <w:rsid w:val="00802243"/>
    <w:rsid w:val="008023D4"/>
    <w:rsid w:val="00805402"/>
    <w:rsid w:val="0080624F"/>
    <w:rsid w:val="00806B46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3C8A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3D8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975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C60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E3C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B5E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444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CA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700"/>
    <w:rsid w:val="00CB3627"/>
    <w:rsid w:val="00CB4B4B"/>
    <w:rsid w:val="00CB4B73"/>
    <w:rsid w:val="00CB74CB"/>
    <w:rsid w:val="00CB7E04"/>
    <w:rsid w:val="00CC24B7"/>
    <w:rsid w:val="00CC691D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A1A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30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4B3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E8C"/>
    <w:rsid w:val="00DB1538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790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712"/>
    <w:rsid w:val="00EC02A2"/>
    <w:rsid w:val="00EC379B"/>
    <w:rsid w:val="00EC37DF"/>
    <w:rsid w:val="00EC41B1"/>
    <w:rsid w:val="00EC68E7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F99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567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5427A5-3F66-4FFE-BE61-BC9F9E60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7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7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79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7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2631</Characters>
  <Application>Microsoft Office Word</Application>
  <DocSecurity>4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SB02046 (Committee Report (Unamended))</vt:lpstr>
    </vt:vector>
  </TitlesOfParts>
  <Company>State of Texas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26751</dc:subject>
  <dc:creator>State of Texas</dc:creator>
  <dc:description>SB 2046 by Menéndez-(H)Urban Affairs</dc:description>
  <cp:lastModifiedBy>Damian Duarte</cp:lastModifiedBy>
  <cp:revision>2</cp:revision>
  <cp:lastPrinted>2003-11-26T17:21:00Z</cp:lastPrinted>
  <dcterms:created xsi:type="dcterms:W3CDTF">2021-05-13T23:17:00Z</dcterms:created>
  <dcterms:modified xsi:type="dcterms:W3CDTF">2021-05-13T23:17:00Z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21.133.1085</vt:lpwstr>
  </property>
</Properties>
</file>