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1" w:rsidRDefault="004D2C6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8A0EF8B6D2F40BAAD2A080D757C825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D2C61" w:rsidRPr="00585C31" w:rsidRDefault="004D2C61" w:rsidP="000F1DF9">
      <w:pPr>
        <w:spacing w:after="0" w:line="240" w:lineRule="auto"/>
        <w:rPr>
          <w:rFonts w:cs="Times New Roman"/>
          <w:szCs w:val="24"/>
        </w:rPr>
      </w:pPr>
    </w:p>
    <w:p w:rsidR="004D2C61" w:rsidRPr="00585C31" w:rsidRDefault="004D2C6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D2C61" w:rsidTr="000F1DF9">
        <w:tc>
          <w:tcPr>
            <w:tcW w:w="2718" w:type="dxa"/>
          </w:tcPr>
          <w:p w:rsidR="004D2C61" w:rsidRPr="005C2A78" w:rsidRDefault="004D2C6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98404BA5A66448E8146513A2D330F5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D2C61" w:rsidRPr="00FF6471" w:rsidRDefault="004D2C6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46E5062FF4B4013ADFD3EF80D2367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2049</w:t>
                </w:r>
              </w:sdtContent>
            </w:sdt>
          </w:p>
        </w:tc>
      </w:tr>
      <w:tr w:rsidR="004D2C6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A5B0FCD862740DA9FCC6770D4511B64"/>
            </w:placeholder>
          </w:sdtPr>
          <w:sdtContent>
            <w:tc>
              <w:tcPr>
                <w:tcW w:w="2718" w:type="dxa"/>
              </w:tcPr>
              <w:p w:rsidR="004D2C61" w:rsidRPr="00781561" w:rsidRDefault="004D2C61" w:rsidP="00C65088">
                <w:r>
                  <w:rPr>
                    <w:noProof/>
                  </w:rPr>
                  <w:t>87R7044 MLH-D</w:t>
                </w:r>
              </w:p>
            </w:tc>
          </w:sdtContent>
        </w:sdt>
        <w:tc>
          <w:tcPr>
            <w:tcW w:w="6858" w:type="dxa"/>
          </w:tcPr>
          <w:p w:rsidR="004D2C61" w:rsidRPr="005C2A78" w:rsidRDefault="004D2C6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83D0EC9D60A4CB1968A4D941F0FEF7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F5E6950E86548BE8389C6ED506C5FB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1635ECE80304C28B8B4ED20811F1863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DCC2A586A9E423F8D8D4D06AAB6FEF5"/>
                </w:placeholder>
                <w:showingPlcHdr/>
              </w:sdtPr>
              <w:sdtContent/>
            </w:sdt>
          </w:p>
        </w:tc>
      </w:tr>
      <w:tr w:rsidR="004D2C61" w:rsidTr="000F1DF9">
        <w:tc>
          <w:tcPr>
            <w:tcW w:w="2718" w:type="dxa"/>
          </w:tcPr>
          <w:p w:rsidR="004D2C61" w:rsidRPr="00BC7495" w:rsidRDefault="004D2C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3F91AC1F8A94E5298F6989E6027BE19"/>
            </w:placeholder>
          </w:sdtPr>
          <w:sdtContent>
            <w:tc>
              <w:tcPr>
                <w:tcW w:w="6858" w:type="dxa"/>
              </w:tcPr>
              <w:p w:rsidR="004D2C61" w:rsidRPr="00FF6471" w:rsidRDefault="004D2C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4D2C61" w:rsidTr="000F1DF9">
        <w:tc>
          <w:tcPr>
            <w:tcW w:w="2718" w:type="dxa"/>
          </w:tcPr>
          <w:p w:rsidR="004D2C61" w:rsidRPr="00BC7495" w:rsidRDefault="004D2C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0325B026F23492D8E4B65D44B313C49"/>
            </w:placeholder>
            <w:date w:fullDate="2021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D2C61" w:rsidRPr="00FF6471" w:rsidRDefault="004D2C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4/12/2021</w:t>
                </w:r>
              </w:p>
            </w:tc>
          </w:sdtContent>
        </w:sdt>
      </w:tr>
      <w:tr w:rsidR="004D2C61" w:rsidTr="000F1DF9">
        <w:tc>
          <w:tcPr>
            <w:tcW w:w="2718" w:type="dxa"/>
          </w:tcPr>
          <w:p w:rsidR="004D2C61" w:rsidRPr="00BC7495" w:rsidRDefault="004D2C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10D71E55500478599255B90BC3E1554"/>
            </w:placeholder>
          </w:sdtPr>
          <w:sdtContent>
            <w:tc>
              <w:tcPr>
                <w:tcW w:w="6858" w:type="dxa"/>
              </w:tcPr>
              <w:p w:rsidR="004D2C61" w:rsidRPr="00FF6471" w:rsidRDefault="004D2C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D2C61" w:rsidRPr="00FF6471" w:rsidRDefault="004D2C61" w:rsidP="000F1DF9">
      <w:pPr>
        <w:spacing w:after="0" w:line="240" w:lineRule="auto"/>
        <w:rPr>
          <w:rFonts w:cs="Times New Roman"/>
          <w:szCs w:val="24"/>
        </w:rPr>
      </w:pPr>
    </w:p>
    <w:p w:rsidR="004D2C61" w:rsidRPr="00FF6471" w:rsidRDefault="004D2C61" w:rsidP="000F1DF9">
      <w:pPr>
        <w:spacing w:after="0" w:line="240" w:lineRule="auto"/>
        <w:rPr>
          <w:rFonts w:cs="Times New Roman"/>
          <w:szCs w:val="24"/>
        </w:rPr>
      </w:pPr>
    </w:p>
    <w:p w:rsidR="004D2C61" w:rsidRPr="00FF6471" w:rsidRDefault="004D2C6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04A3818DF634A24ABEC285B63DAD303"/>
        </w:placeholder>
      </w:sdtPr>
      <w:sdtContent>
        <w:p w:rsidR="004D2C61" w:rsidRDefault="004D2C6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B25C16389CF428AB8156CBE3D652047"/>
        </w:placeholder>
      </w:sdtPr>
      <w:sdtContent>
        <w:p w:rsidR="004D2C61" w:rsidRDefault="004D2C61" w:rsidP="004D2C61">
          <w:pPr>
            <w:pStyle w:val="NormalWeb"/>
            <w:spacing w:before="0" w:beforeAutospacing="0" w:after="0" w:afterAutospacing="0"/>
            <w:jc w:val="both"/>
            <w:divId w:val="896890792"/>
            <w:rPr>
              <w:rFonts w:eastAsia="Times New Roman"/>
              <w:bCs/>
            </w:rPr>
          </w:pPr>
        </w:p>
        <w:p w:rsidR="004D2C61" w:rsidRDefault="004D2C61" w:rsidP="004D2C61">
          <w:pPr>
            <w:pStyle w:val="NormalWeb"/>
            <w:spacing w:before="0" w:beforeAutospacing="0" w:after="0" w:afterAutospacing="0"/>
            <w:jc w:val="both"/>
            <w:divId w:val="896890792"/>
            <w:rPr>
              <w:color w:val="000000"/>
            </w:rPr>
          </w:pPr>
          <w:r w:rsidRPr="007910FC">
            <w:rPr>
              <w:color w:val="000000"/>
            </w:rPr>
            <w:t>Youth in foster care become involved with the juvenile justice</w:t>
          </w:r>
          <w:r>
            <w:rPr>
              <w:color w:val="000000"/>
            </w:rPr>
            <w:t xml:space="preserve"> (JJ)</w:t>
          </w:r>
          <w:r w:rsidRPr="007910FC">
            <w:rPr>
              <w:color w:val="000000"/>
            </w:rPr>
            <w:t xml:space="preserve"> system much more often than their peers, and once they do, they are at even higher risk of negative outcomes. These youth, commonly referred to as dual status youth, require a unique approach. </w:t>
          </w:r>
          <w:r>
            <w:rPr>
              <w:color w:val="000000"/>
            </w:rPr>
            <w:t>Ninety-two</w:t>
          </w:r>
          <w:r w:rsidRPr="007910FC">
            <w:rPr>
              <w:color w:val="000000"/>
            </w:rPr>
            <w:t xml:space="preserve"> percent of youth involved in both systems first experience foster care, and then become in</w:t>
          </w:r>
          <w:r>
            <w:rPr>
              <w:color w:val="000000"/>
            </w:rPr>
            <w:t>volved in the JJ</w:t>
          </w:r>
          <w:r w:rsidRPr="007910FC">
            <w:rPr>
              <w:color w:val="000000"/>
            </w:rPr>
            <w:t xml:space="preserve"> system. Additionally, youth in foster care who enter the JJ system have worse outcomes than their non-foster-care peers. Dual status involvement is associated with higher risks for mental health and education challenges, as well as higher rates of recidivism and longer stays in detention. </w:t>
          </w:r>
        </w:p>
        <w:p w:rsidR="004D2C61" w:rsidRPr="007910FC" w:rsidRDefault="004D2C61" w:rsidP="004D2C61">
          <w:pPr>
            <w:pStyle w:val="NormalWeb"/>
            <w:spacing w:before="0" w:beforeAutospacing="0" w:after="0" w:afterAutospacing="0"/>
            <w:jc w:val="both"/>
            <w:divId w:val="896890792"/>
            <w:rPr>
              <w:color w:val="000000"/>
            </w:rPr>
          </w:pPr>
        </w:p>
        <w:p w:rsidR="004D2C61" w:rsidRDefault="004D2C61" w:rsidP="004D2C61">
          <w:pPr>
            <w:pStyle w:val="NormalWeb"/>
            <w:spacing w:before="0" w:beforeAutospacing="0" w:after="0" w:afterAutospacing="0"/>
            <w:jc w:val="both"/>
            <w:divId w:val="896890792"/>
            <w:rPr>
              <w:color w:val="000000"/>
            </w:rPr>
          </w:pPr>
          <w:r>
            <w:rPr>
              <w:color w:val="000000"/>
            </w:rPr>
            <w:t xml:space="preserve">In 2018, the </w:t>
          </w:r>
          <w:r w:rsidRPr="007910FC">
            <w:rPr>
              <w:color w:val="000000"/>
            </w:rPr>
            <w:t xml:space="preserve">Supreme Court of Texas Children's Commission created the Dual Status Task Force (DSTF). One of the things they studied was exploring the roles of </w:t>
          </w:r>
          <w:r>
            <w:rPr>
              <w:color w:val="000000"/>
            </w:rPr>
            <w:t>attorneys and guardians ad litem</w:t>
          </w:r>
          <w:r w:rsidRPr="007910FC">
            <w:rPr>
              <w:color w:val="000000"/>
            </w:rPr>
            <w:t xml:space="preserve"> (GAL) representing the child and identifying gaps and strengths in policies and practices that support dual status youth in Texas. Given the complexity of dual status case</w:t>
          </w:r>
          <w:r>
            <w:rPr>
              <w:color w:val="000000"/>
            </w:rPr>
            <w:t>s</w:t>
          </w:r>
          <w:r w:rsidRPr="007910FC">
            <w:rPr>
              <w:color w:val="000000"/>
            </w:rPr>
            <w:t xml:space="preserve"> and the need for increased coordination and collaboration, the DTSF identified the need for youth with a concurrent child welfare and</w:t>
          </w:r>
          <w:r>
            <w:rPr>
              <w:color w:val="000000"/>
            </w:rPr>
            <w:t xml:space="preserve"> JJ</w:t>
          </w:r>
          <w:r w:rsidRPr="007910FC">
            <w:rPr>
              <w:color w:val="000000"/>
            </w:rPr>
            <w:t xml:space="preserve"> case to have both an attorney and a GAL to advocate on their behalf. </w:t>
          </w:r>
        </w:p>
        <w:p w:rsidR="004D2C61" w:rsidRPr="007910FC" w:rsidRDefault="004D2C61" w:rsidP="004D2C61">
          <w:pPr>
            <w:pStyle w:val="NormalWeb"/>
            <w:spacing w:before="0" w:beforeAutospacing="0" w:after="0" w:afterAutospacing="0"/>
            <w:jc w:val="both"/>
            <w:divId w:val="896890792"/>
            <w:rPr>
              <w:color w:val="000000"/>
            </w:rPr>
          </w:pPr>
        </w:p>
        <w:p w:rsidR="004D2C61" w:rsidRPr="007910FC" w:rsidRDefault="004D2C61" w:rsidP="004D2C61">
          <w:pPr>
            <w:pStyle w:val="NormalWeb"/>
            <w:spacing w:before="0" w:beforeAutospacing="0" w:after="0" w:afterAutospacing="0"/>
            <w:jc w:val="both"/>
            <w:divId w:val="896890792"/>
            <w:rPr>
              <w:color w:val="000000"/>
            </w:rPr>
          </w:pPr>
          <w:r w:rsidRPr="007910FC">
            <w:rPr>
              <w:color w:val="000000"/>
            </w:rPr>
            <w:t xml:space="preserve">The DSTF identified that the role of the </w:t>
          </w:r>
          <w:r>
            <w:rPr>
              <w:color w:val="000000"/>
            </w:rPr>
            <w:t>GAL</w:t>
          </w:r>
          <w:r w:rsidRPr="007910FC">
            <w:rPr>
              <w:color w:val="000000"/>
            </w:rPr>
            <w:t xml:space="preserve"> is more defined and broader in the child welfare case than it is in the juvenile case. To better refine and clarify</w:t>
          </w:r>
          <w:r>
            <w:rPr>
              <w:color w:val="000000"/>
            </w:rPr>
            <w:t xml:space="preserve"> the role of a GAL in a </w:t>
          </w:r>
          <w:r w:rsidRPr="007910FC">
            <w:rPr>
              <w:color w:val="000000"/>
            </w:rPr>
            <w:t>dual status case, S</w:t>
          </w:r>
          <w:r>
            <w:rPr>
              <w:color w:val="000000"/>
            </w:rPr>
            <w:t>.</w:t>
          </w:r>
          <w:r w:rsidRPr="007910F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910FC">
            <w:rPr>
              <w:color w:val="000000"/>
            </w:rPr>
            <w:t xml:space="preserve"> 2049 makes changes to add clarity around confidentiality and when and how information can be shared. These changes will help everyone serving on dual status cases have a clear sense of t</w:t>
          </w:r>
          <w:r>
            <w:rPr>
              <w:color w:val="000000"/>
            </w:rPr>
            <w:t>he role of the GAL</w:t>
          </w:r>
          <w:r w:rsidRPr="007910FC">
            <w:rPr>
              <w:color w:val="000000"/>
            </w:rPr>
            <w:t xml:space="preserve">, allowing children and youth to have access to the advocacy they deserve. </w:t>
          </w:r>
        </w:p>
        <w:p w:rsidR="004D2C61" w:rsidRPr="00D70925" w:rsidRDefault="004D2C61" w:rsidP="004D2C6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D2C61" w:rsidRDefault="004D2C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2049 </w:t>
      </w:r>
      <w:bookmarkStart w:id="1" w:name="AmendsCurrentLaw"/>
      <w:bookmarkEnd w:id="1"/>
      <w:r>
        <w:rPr>
          <w:rFonts w:cs="Times New Roman"/>
          <w:szCs w:val="24"/>
        </w:rPr>
        <w:t>amends current law relating to guardians ad litem for children who are in the juvenile justice system and the child protective services system.</w:t>
      </w:r>
    </w:p>
    <w:p w:rsidR="004D2C61" w:rsidRPr="00781561" w:rsidRDefault="004D2C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Pr="005C2A78" w:rsidRDefault="004D2C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7ED5B06395C4300B99BC2A97094331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D2C61" w:rsidRPr="006529C4" w:rsidRDefault="004D2C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2C61" w:rsidRPr="006529C4" w:rsidRDefault="004D2C6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D2C61" w:rsidRPr="006529C4" w:rsidRDefault="004D2C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2C61" w:rsidRPr="005C2A78" w:rsidRDefault="004D2C6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49082B55AA240C1A33CBDAFA7A9068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D2C61" w:rsidRDefault="004D2C61" w:rsidP="0078156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SECTION 1. Amends Section 51.11, Family Code, by adding Subsections (d) and (e),</w:t>
      </w:r>
      <w:r>
        <w:rPr>
          <w:rFonts w:eastAsia="Times New Roman" w:cs="Times New Roman"/>
          <w:szCs w:val="24"/>
        </w:rPr>
        <w:t xml:space="preserve"> </w:t>
      </w:r>
      <w:r w:rsidRPr="00781561">
        <w:rPr>
          <w:rFonts w:eastAsia="Times New Roman" w:cs="Times New Roman"/>
          <w:szCs w:val="24"/>
        </w:rPr>
        <w:t>as follows:</w:t>
      </w: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Pr="00781561" w:rsidRDefault="004D2C61" w:rsidP="00DE12D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(d) Authorizes the juvenile court to appoint the guardian ad litem appointed under Chapter 107</w:t>
      </w:r>
      <w:r>
        <w:rPr>
          <w:rFonts w:eastAsia="Times New Roman" w:cs="Times New Roman"/>
          <w:szCs w:val="24"/>
        </w:rPr>
        <w:t xml:space="preserve"> (Special Appointments, Child Custody Evaluations, and Adoption Evaluations)</w:t>
      </w:r>
      <w:r w:rsidRPr="00781561">
        <w:rPr>
          <w:rFonts w:eastAsia="Times New Roman" w:cs="Times New Roman"/>
          <w:szCs w:val="24"/>
        </w:rPr>
        <w:t xml:space="preserve"> for a child in a suit affecting the parent-child relationship filed by the Department of Family and Protective Services to serve as the guardian ad litem for the child i</w:t>
      </w:r>
      <w:r>
        <w:rPr>
          <w:rFonts w:eastAsia="Times New Roman" w:cs="Times New Roman"/>
          <w:szCs w:val="24"/>
        </w:rPr>
        <w:t>n a proceeding held under T</w:t>
      </w:r>
      <w:r w:rsidRPr="00781561">
        <w:rPr>
          <w:rFonts w:eastAsia="Times New Roman" w:cs="Times New Roman"/>
          <w:szCs w:val="24"/>
        </w:rPr>
        <w:t>itle</w:t>
      </w:r>
      <w:r>
        <w:rPr>
          <w:rFonts w:eastAsia="Times New Roman" w:cs="Times New Roman"/>
          <w:szCs w:val="24"/>
        </w:rPr>
        <w:t xml:space="preserve"> 3 (Juvenile Justice Code)</w:t>
      </w:r>
      <w:r w:rsidRPr="00781561">
        <w:rPr>
          <w:rFonts w:eastAsia="Times New Roman" w:cs="Times New Roman"/>
          <w:szCs w:val="24"/>
        </w:rPr>
        <w:t>.</w:t>
      </w:r>
    </w:p>
    <w:p w:rsidR="004D2C61" w:rsidRPr="00781561" w:rsidRDefault="004D2C61" w:rsidP="00DE12D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D2C61" w:rsidRDefault="004D2C61" w:rsidP="00DE12D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 xml:space="preserve">(e) Prohibits a guardian ad litem </w:t>
      </w:r>
      <w:r>
        <w:rPr>
          <w:rFonts w:eastAsia="Times New Roman" w:cs="Times New Roman"/>
          <w:szCs w:val="24"/>
        </w:rPr>
        <w:t>from investigating any charges</w:t>
      </w:r>
      <w:r w:rsidRPr="00781561">
        <w:rPr>
          <w:rFonts w:eastAsia="Times New Roman" w:cs="Times New Roman"/>
          <w:szCs w:val="24"/>
        </w:rPr>
        <w:t xml:space="preserve"> involving the child that are pending with the juvenile court.</w:t>
      </w:r>
    </w:p>
    <w:p w:rsidR="004D2C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SECTION 2. Amends Section 54.01(c), Family Code, to authorize the court, at the detention hearing, to consider written reports from certain persons, including guardians ad litem appointed under Section 51.11(d).</w:t>
      </w:r>
    </w:p>
    <w:p w:rsidR="004D2C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SECTION 3. Amends Section 54.02(e), Family Code, to make a conforming change.</w:t>
      </w: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SECTION 4. Amends Section 54.04(b), Family Code, to make a conforming change.</w:t>
      </w: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SECTION 5. Amends Section 54.05(e), Family Code, to make a conforming change.</w:t>
      </w: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SECTION 6. Amends Section 54.11(d), Family Code, to make a conforming change.</w:t>
      </w:r>
    </w:p>
    <w:p w:rsidR="004D2C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SECTION 7. Amends Section 107.011, Family Code, by adding Subsections (e) and (f), as follows:</w:t>
      </w: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Pr="00781561" w:rsidRDefault="004D2C61" w:rsidP="00DE12D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(e) Authorizes the court to appoint the person appointed as guardian ad litem for the child under Section 51.11</w:t>
      </w:r>
      <w:r>
        <w:rPr>
          <w:rFonts w:eastAsia="Times New Roman" w:cs="Times New Roman"/>
          <w:szCs w:val="24"/>
        </w:rPr>
        <w:t xml:space="preserve"> (Guardian Ad Litem)</w:t>
      </w:r>
      <w:r w:rsidRPr="00781561">
        <w:rPr>
          <w:rFonts w:eastAsia="Times New Roman" w:cs="Times New Roman"/>
          <w:szCs w:val="24"/>
        </w:rPr>
        <w:t xml:space="preserve"> to also serve as the guardian ad litem for the child under Section 107.011</w:t>
      </w:r>
      <w:r>
        <w:rPr>
          <w:rFonts w:eastAsia="Times New Roman" w:cs="Times New Roman"/>
          <w:szCs w:val="24"/>
        </w:rPr>
        <w:t xml:space="preserve"> (Mandatory Appointment of Guardian Ad Litem)</w:t>
      </w:r>
      <w:r w:rsidRPr="00781561">
        <w:rPr>
          <w:rFonts w:eastAsia="Times New Roman" w:cs="Times New Roman"/>
          <w:szCs w:val="24"/>
        </w:rPr>
        <w:t>.</w:t>
      </w: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Pr="00781561" w:rsidRDefault="004D2C61" w:rsidP="00DE12D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(f) Prohibits a guardian</w:t>
      </w:r>
      <w:r>
        <w:rPr>
          <w:rFonts w:eastAsia="Times New Roman" w:cs="Times New Roman"/>
          <w:szCs w:val="24"/>
        </w:rPr>
        <w:t xml:space="preserve"> ad litem appointed under S</w:t>
      </w:r>
      <w:r w:rsidRPr="00781561">
        <w:rPr>
          <w:rFonts w:eastAsia="Times New Roman" w:cs="Times New Roman"/>
          <w:szCs w:val="24"/>
        </w:rPr>
        <w:t>ection</w:t>
      </w:r>
      <w:r>
        <w:rPr>
          <w:rFonts w:eastAsia="Times New Roman" w:cs="Times New Roman"/>
          <w:szCs w:val="24"/>
        </w:rPr>
        <w:t xml:space="preserve"> </w:t>
      </w:r>
      <w:r w:rsidRPr="00781561">
        <w:rPr>
          <w:rFonts w:eastAsia="Times New Roman" w:cs="Times New Roman"/>
          <w:szCs w:val="24"/>
        </w:rPr>
        <w:t>107.011 for a child from investigating any pending criminal or juvenile charges involving the child, notwithstanding any other law.</w:t>
      </w:r>
    </w:p>
    <w:p w:rsidR="004D2C61" w:rsidRPr="00781561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2C61" w:rsidRPr="00C8671F" w:rsidRDefault="004D2C61" w:rsidP="00DE12D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81561">
        <w:rPr>
          <w:rFonts w:eastAsia="Times New Roman" w:cs="Times New Roman"/>
          <w:szCs w:val="24"/>
        </w:rPr>
        <w:t>SECTION 8. Effective date: September 1, 2021.</w:t>
      </w:r>
    </w:p>
    <w:sectPr w:rsidR="004D2C6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42" w:rsidRDefault="003D0142" w:rsidP="000F1DF9">
      <w:pPr>
        <w:spacing w:after="0" w:line="240" w:lineRule="auto"/>
      </w:pPr>
      <w:r>
        <w:separator/>
      </w:r>
    </w:p>
  </w:endnote>
  <w:endnote w:type="continuationSeparator" w:id="0">
    <w:p w:rsidR="003D0142" w:rsidRDefault="003D014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D014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D2C61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D2C61">
                <w:rPr>
                  <w:sz w:val="20"/>
                  <w:szCs w:val="20"/>
                </w:rPr>
                <w:t>S.B. 2049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D2C6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D014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42" w:rsidRDefault="003D0142" w:rsidP="000F1DF9">
      <w:pPr>
        <w:spacing w:after="0" w:line="240" w:lineRule="auto"/>
      </w:pPr>
      <w:r>
        <w:separator/>
      </w:r>
    </w:p>
  </w:footnote>
  <w:footnote w:type="continuationSeparator" w:id="0">
    <w:p w:rsidR="003D0142" w:rsidRDefault="003D014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0142"/>
    <w:rsid w:val="003D3676"/>
    <w:rsid w:val="00404760"/>
    <w:rsid w:val="0045110C"/>
    <w:rsid w:val="004D2C61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5EE1C"/>
  <w15:docId w15:val="{FCC6B522-F7A1-4583-A43A-DA06C1CE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2C6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8A0EF8B6D2F40BAAD2A080D757C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11E2-551B-4785-9A95-5E8534EACA93}"/>
      </w:docPartPr>
      <w:docPartBody>
        <w:p w:rsidR="00000000" w:rsidRDefault="004F5A66"/>
      </w:docPartBody>
    </w:docPart>
    <w:docPart>
      <w:docPartPr>
        <w:name w:val="498404BA5A66448E8146513A2D3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35E5-C864-4E68-9D59-336A83E31DB6}"/>
      </w:docPartPr>
      <w:docPartBody>
        <w:p w:rsidR="00000000" w:rsidRDefault="004F5A66"/>
      </w:docPartBody>
    </w:docPart>
    <w:docPart>
      <w:docPartPr>
        <w:name w:val="E46E5062FF4B4013ADFD3EF80D23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16D9-5AE8-4906-B9B4-BD10EE3D6A44}"/>
      </w:docPartPr>
      <w:docPartBody>
        <w:p w:rsidR="00000000" w:rsidRDefault="004F5A66"/>
      </w:docPartBody>
    </w:docPart>
    <w:docPart>
      <w:docPartPr>
        <w:name w:val="2A5B0FCD862740DA9FCC6770D451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0BE7-C261-4C30-9A85-4CC9A4E5073B}"/>
      </w:docPartPr>
      <w:docPartBody>
        <w:p w:rsidR="00000000" w:rsidRDefault="004F5A66"/>
      </w:docPartBody>
    </w:docPart>
    <w:docPart>
      <w:docPartPr>
        <w:name w:val="883D0EC9D60A4CB1968A4D941F0F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DFD03-21AD-454F-B5D8-F8E21808F5C0}"/>
      </w:docPartPr>
      <w:docPartBody>
        <w:p w:rsidR="00000000" w:rsidRDefault="004F5A66"/>
      </w:docPartBody>
    </w:docPart>
    <w:docPart>
      <w:docPartPr>
        <w:name w:val="EF5E6950E86548BE8389C6ED506C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E92C-0880-47BD-9C00-B8521C14638C}"/>
      </w:docPartPr>
      <w:docPartBody>
        <w:p w:rsidR="00000000" w:rsidRDefault="004F5A66"/>
      </w:docPartBody>
    </w:docPart>
    <w:docPart>
      <w:docPartPr>
        <w:name w:val="41635ECE80304C28B8B4ED20811F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C50C-24F5-4A83-A607-9FEC0403219B}"/>
      </w:docPartPr>
      <w:docPartBody>
        <w:p w:rsidR="00000000" w:rsidRDefault="004F5A66"/>
      </w:docPartBody>
    </w:docPart>
    <w:docPart>
      <w:docPartPr>
        <w:name w:val="0DCC2A586A9E423F8D8D4D06AAB6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5511-0A9C-49BE-9595-ACCE55B97CC5}"/>
      </w:docPartPr>
      <w:docPartBody>
        <w:p w:rsidR="00000000" w:rsidRDefault="004F5A66"/>
      </w:docPartBody>
    </w:docPart>
    <w:docPart>
      <w:docPartPr>
        <w:name w:val="F3F91AC1F8A94E5298F6989E6027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C7B8-7F3F-47F5-9B85-A6FD8FFB285C}"/>
      </w:docPartPr>
      <w:docPartBody>
        <w:p w:rsidR="00000000" w:rsidRDefault="004F5A66"/>
      </w:docPartBody>
    </w:docPart>
    <w:docPart>
      <w:docPartPr>
        <w:name w:val="B0325B026F23492D8E4B65D44B31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C0B5-0D37-4691-A765-A484E167F605}"/>
      </w:docPartPr>
      <w:docPartBody>
        <w:p w:rsidR="00000000" w:rsidRDefault="00515033" w:rsidP="00515033">
          <w:pPr>
            <w:pStyle w:val="B0325B026F23492D8E4B65D44B313C4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10D71E55500478599255B90BC3E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6D-9990-401E-BF1A-D30CF8477020}"/>
      </w:docPartPr>
      <w:docPartBody>
        <w:p w:rsidR="00000000" w:rsidRDefault="004F5A66"/>
      </w:docPartBody>
    </w:docPart>
    <w:docPart>
      <w:docPartPr>
        <w:name w:val="D04A3818DF634A24ABEC285B63DA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EFCE-75E8-49C6-844F-74C048D8B4B0}"/>
      </w:docPartPr>
      <w:docPartBody>
        <w:p w:rsidR="00000000" w:rsidRDefault="004F5A66"/>
      </w:docPartBody>
    </w:docPart>
    <w:docPart>
      <w:docPartPr>
        <w:name w:val="3B25C16389CF428AB8156CBE3D65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3E8A-4C27-4061-AC6D-B8CEDD221DFF}"/>
      </w:docPartPr>
      <w:docPartBody>
        <w:p w:rsidR="00000000" w:rsidRDefault="00515033" w:rsidP="00515033">
          <w:pPr>
            <w:pStyle w:val="3B25C16389CF428AB8156CBE3D65204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7ED5B06395C4300B99BC2A97094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8A5A-3C2D-49E2-963D-46E2F8664EA8}"/>
      </w:docPartPr>
      <w:docPartBody>
        <w:p w:rsidR="00000000" w:rsidRDefault="004F5A66"/>
      </w:docPartBody>
    </w:docPart>
    <w:docPart>
      <w:docPartPr>
        <w:name w:val="D49082B55AA240C1A33CBDAFA7A9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E1B1-E8CA-44B6-A3E8-CDB513513CB4}"/>
      </w:docPartPr>
      <w:docPartBody>
        <w:p w:rsidR="00000000" w:rsidRDefault="004F5A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5A66"/>
    <w:rsid w:val="00515033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03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0325B026F23492D8E4B65D44B313C49">
    <w:name w:val="B0325B026F23492D8E4B65D44B313C49"/>
    <w:rsid w:val="00515033"/>
    <w:pPr>
      <w:spacing w:after="160" w:line="259" w:lineRule="auto"/>
    </w:pPr>
  </w:style>
  <w:style w:type="paragraph" w:customStyle="1" w:styleId="3B25C16389CF428AB8156CBE3D652047">
    <w:name w:val="3B25C16389CF428AB8156CBE3D652047"/>
    <w:rsid w:val="005150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5CC6CE9-819C-45E7-BBFF-A62B0F98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598</Words>
  <Characters>3409</Characters>
  <Application>Microsoft Office Word</Application>
  <DocSecurity>0</DocSecurity>
  <Lines>28</Lines>
  <Paragraphs>7</Paragraphs>
  <ScaleCrop>false</ScaleCrop>
  <Company>Texas Legislative Council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2021-04-13T02:24:00Z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