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40" w:rsidRDefault="00DF4A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C8F5AEB0374865852C4FFD7760A373"/>
          </w:placeholder>
        </w:sdtPr>
        <w:sdtContent>
          <w:r w:rsidRPr="005C2A78">
            <w:rPr>
              <w:rFonts w:cs="Times New Roman"/>
              <w:b/>
              <w:szCs w:val="24"/>
              <w:u w:val="single"/>
            </w:rPr>
            <w:t>BILL ANALYSIS</w:t>
          </w:r>
        </w:sdtContent>
      </w:sdt>
    </w:p>
    <w:p w:rsidR="00DF4A40" w:rsidRPr="00585C31" w:rsidRDefault="00DF4A40" w:rsidP="000F1DF9">
      <w:pPr>
        <w:spacing w:after="0" w:line="240" w:lineRule="auto"/>
        <w:rPr>
          <w:rFonts w:cs="Times New Roman"/>
          <w:szCs w:val="24"/>
        </w:rPr>
      </w:pPr>
    </w:p>
    <w:p w:rsidR="00DF4A40" w:rsidRPr="00585C31" w:rsidRDefault="00DF4A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4A40" w:rsidTr="000F1DF9">
        <w:tc>
          <w:tcPr>
            <w:tcW w:w="2718" w:type="dxa"/>
          </w:tcPr>
          <w:p w:rsidR="00DF4A40" w:rsidRPr="005C2A78" w:rsidRDefault="00DF4A40" w:rsidP="006D756B">
            <w:pPr>
              <w:rPr>
                <w:rFonts w:cs="Times New Roman"/>
                <w:szCs w:val="24"/>
              </w:rPr>
            </w:pPr>
            <w:sdt>
              <w:sdtPr>
                <w:rPr>
                  <w:rFonts w:cs="Times New Roman"/>
                  <w:szCs w:val="24"/>
                </w:rPr>
                <w:alias w:val="Agency Title"/>
                <w:tag w:val="AgencyTitleContentControl"/>
                <w:id w:val="1920747753"/>
                <w:lock w:val="sdtContentLocked"/>
                <w:placeholder>
                  <w:docPart w:val="CF7197C9E3154958A0B9958D51828896"/>
                </w:placeholder>
              </w:sdtPr>
              <w:sdtEndPr>
                <w:rPr>
                  <w:rFonts w:cstheme="minorBidi"/>
                  <w:szCs w:val="22"/>
                </w:rPr>
              </w:sdtEndPr>
              <w:sdtContent>
                <w:r>
                  <w:rPr>
                    <w:rFonts w:cs="Times New Roman"/>
                    <w:szCs w:val="24"/>
                  </w:rPr>
                  <w:t>Senate Research Center</w:t>
                </w:r>
              </w:sdtContent>
            </w:sdt>
          </w:p>
        </w:tc>
        <w:tc>
          <w:tcPr>
            <w:tcW w:w="6858" w:type="dxa"/>
          </w:tcPr>
          <w:p w:rsidR="00DF4A40" w:rsidRPr="00FF6471" w:rsidRDefault="00DF4A40" w:rsidP="000F1DF9">
            <w:pPr>
              <w:jc w:val="right"/>
              <w:rPr>
                <w:rFonts w:cs="Times New Roman"/>
                <w:szCs w:val="24"/>
              </w:rPr>
            </w:pPr>
            <w:sdt>
              <w:sdtPr>
                <w:rPr>
                  <w:rFonts w:cs="Times New Roman"/>
                  <w:szCs w:val="24"/>
                </w:rPr>
                <w:alias w:val="Bill Number"/>
                <w:tag w:val="BillNumberOne"/>
                <w:id w:val="-410784069"/>
                <w:lock w:val="sdtContentLocked"/>
                <w:placeholder>
                  <w:docPart w:val="5E102EB5027F4995B1C4C2B470CF7A76"/>
                </w:placeholder>
              </w:sdtPr>
              <w:sdtContent>
                <w:r>
                  <w:rPr>
                    <w:rFonts w:cs="Times New Roman"/>
                    <w:szCs w:val="24"/>
                  </w:rPr>
                  <w:t>C.S.S.B. 2054</w:t>
                </w:r>
              </w:sdtContent>
            </w:sdt>
          </w:p>
        </w:tc>
      </w:tr>
      <w:tr w:rsidR="00DF4A40" w:rsidTr="000F1DF9">
        <w:sdt>
          <w:sdtPr>
            <w:rPr>
              <w:rFonts w:cs="Times New Roman"/>
              <w:szCs w:val="24"/>
            </w:rPr>
            <w:alias w:val="TLCNumber"/>
            <w:tag w:val="TLCNumber"/>
            <w:id w:val="-542600604"/>
            <w:lock w:val="sdtLocked"/>
            <w:placeholder>
              <w:docPart w:val="F9979097DE294903AA7704308EBC38B9"/>
            </w:placeholder>
          </w:sdtPr>
          <w:sdtContent>
            <w:tc>
              <w:tcPr>
                <w:tcW w:w="2718" w:type="dxa"/>
              </w:tcPr>
              <w:p w:rsidR="00DF4A40" w:rsidRPr="000F1DF9" w:rsidRDefault="00DF4A40" w:rsidP="00DF4A40">
                <w:pPr>
                  <w:rPr>
                    <w:rFonts w:cs="Times New Roman"/>
                    <w:szCs w:val="24"/>
                  </w:rPr>
                </w:pPr>
                <w:r>
                  <w:rPr>
                    <w:rFonts w:cs="Times New Roman"/>
                    <w:szCs w:val="24"/>
                  </w:rPr>
                  <w:t>87R20764 JAM-D</w:t>
                </w:r>
              </w:p>
            </w:tc>
          </w:sdtContent>
        </w:sdt>
        <w:tc>
          <w:tcPr>
            <w:tcW w:w="6858" w:type="dxa"/>
          </w:tcPr>
          <w:p w:rsidR="00DF4A40" w:rsidRPr="005C2A78" w:rsidRDefault="00DF4A40" w:rsidP="00073EDD">
            <w:pPr>
              <w:jc w:val="right"/>
              <w:rPr>
                <w:rFonts w:cs="Times New Roman"/>
                <w:szCs w:val="24"/>
              </w:rPr>
            </w:pPr>
            <w:sdt>
              <w:sdtPr>
                <w:rPr>
                  <w:rFonts w:cs="Times New Roman"/>
                  <w:szCs w:val="24"/>
                </w:rPr>
                <w:alias w:val="Author Label"/>
                <w:tag w:val="By"/>
                <w:id w:val="72399597"/>
                <w:lock w:val="sdtLocked"/>
                <w:placeholder>
                  <w:docPart w:val="3D56057C09014F329C0FEDB5A9A3C8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8B419B2C02493FB375C56723220F05"/>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A1B172E76756441FBB867BD532F19211"/>
                </w:placeholder>
                <w:showingPlcHdr/>
              </w:sdtPr>
              <w:sdtContent/>
            </w:sdt>
            <w:sdt>
              <w:sdtPr>
                <w:rPr>
                  <w:rFonts w:cs="Times New Roman"/>
                  <w:szCs w:val="24"/>
                </w:rPr>
                <w:alias w:val="DualSponsor"/>
                <w:tag w:val="DualSponsor"/>
                <w:id w:val="1029379812"/>
                <w:lock w:val="sdtContentLocked"/>
                <w:placeholder>
                  <w:docPart w:val="BC966ECD5BA6474683C81851AB5844AF"/>
                </w:placeholder>
                <w:showingPlcHdr/>
              </w:sdtPr>
              <w:sdtContent/>
            </w:sdt>
          </w:p>
        </w:tc>
      </w:tr>
      <w:tr w:rsidR="00DF4A40" w:rsidTr="000F1DF9">
        <w:tc>
          <w:tcPr>
            <w:tcW w:w="2718" w:type="dxa"/>
          </w:tcPr>
          <w:p w:rsidR="00DF4A40" w:rsidRPr="00BC7495" w:rsidRDefault="00DF4A40" w:rsidP="000F1DF9">
            <w:pPr>
              <w:rPr>
                <w:rFonts w:cs="Times New Roman"/>
                <w:szCs w:val="24"/>
              </w:rPr>
            </w:pPr>
          </w:p>
        </w:tc>
        <w:sdt>
          <w:sdtPr>
            <w:rPr>
              <w:rFonts w:cs="Times New Roman"/>
              <w:szCs w:val="24"/>
            </w:rPr>
            <w:alias w:val="Committee"/>
            <w:tag w:val="Committee"/>
            <w:id w:val="1914272295"/>
            <w:lock w:val="sdtContentLocked"/>
            <w:placeholder>
              <w:docPart w:val="877A2365852F4FF4AC6AAADD23059942"/>
            </w:placeholder>
          </w:sdtPr>
          <w:sdtContent>
            <w:tc>
              <w:tcPr>
                <w:tcW w:w="6858" w:type="dxa"/>
              </w:tcPr>
              <w:p w:rsidR="00DF4A40" w:rsidRPr="00FF6471" w:rsidRDefault="00DF4A40" w:rsidP="000F1DF9">
                <w:pPr>
                  <w:jc w:val="right"/>
                  <w:rPr>
                    <w:rFonts w:cs="Times New Roman"/>
                    <w:szCs w:val="24"/>
                  </w:rPr>
                </w:pPr>
                <w:r>
                  <w:rPr>
                    <w:rFonts w:cs="Times New Roman"/>
                    <w:szCs w:val="24"/>
                  </w:rPr>
                  <w:t>Transportation</w:t>
                </w:r>
              </w:p>
            </w:tc>
          </w:sdtContent>
        </w:sdt>
      </w:tr>
      <w:tr w:rsidR="00DF4A40" w:rsidTr="000F1DF9">
        <w:tc>
          <w:tcPr>
            <w:tcW w:w="2718" w:type="dxa"/>
          </w:tcPr>
          <w:p w:rsidR="00DF4A40" w:rsidRPr="00BC7495" w:rsidRDefault="00DF4A40" w:rsidP="000F1DF9">
            <w:pPr>
              <w:rPr>
                <w:rFonts w:cs="Times New Roman"/>
                <w:szCs w:val="24"/>
              </w:rPr>
            </w:pPr>
          </w:p>
        </w:tc>
        <w:sdt>
          <w:sdtPr>
            <w:rPr>
              <w:rFonts w:cs="Times New Roman"/>
              <w:szCs w:val="24"/>
            </w:rPr>
            <w:alias w:val="Date"/>
            <w:tag w:val="DateContentControl"/>
            <w:id w:val="1178081906"/>
            <w:lock w:val="sdtLocked"/>
            <w:placeholder>
              <w:docPart w:val="2F6D90BE582E4D689155980368F24253"/>
            </w:placeholder>
            <w:date w:fullDate="2021-04-21T00:00:00Z">
              <w:dateFormat w:val="M/d/yyyy"/>
              <w:lid w:val="en-US"/>
              <w:storeMappedDataAs w:val="dateTime"/>
              <w:calendar w:val="gregorian"/>
            </w:date>
          </w:sdtPr>
          <w:sdtContent>
            <w:tc>
              <w:tcPr>
                <w:tcW w:w="6858" w:type="dxa"/>
              </w:tcPr>
              <w:p w:rsidR="00DF4A40" w:rsidRPr="00FF6471" w:rsidRDefault="00DF4A40" w:rsidP="000F1DF9">
                <w:pPr>
                  <w:jc w:val="right"/>
                  <w:rPr>
                    <w:rFonts w:cs="Times New Roman"/>
                    <w:szCs w:val="24"/>
                  </w:rPr>
                </w:pPr>
                <w:r>
                  <w:rPr>
                    <w:rFonts w:cs="Times New Roman"/>
                    <w:szCs w:val="24"/>
                  </w:rPr>
                  <w:t>4/21/2021</w:t>
                </w:r>
              </w:p>
            </w:tc>
          </w:sdtContent>
        </w:sdt>
      </w:tr>
      <w:tr w:rsidR="00DF4A40" w:rsidTr="000F1DF9">
        <w:tc>
          <w:tcPr>
            <w:tcW w:w="2718" w:type="dxa"/>
          </w:tcPr>
          <w:p w:rsidR="00DF4A40" w:rsidRPr="00BC7495" w:rsidRDefault="00DF4A40" w:rsidP="000F1DF9">
            <w:pPr>
              <w:rPr>
                <w:rFonts w:cs="Times New Roman"/>
                <w:szCs w:val="24"/>
              </w:rPr>
            </w:pPr>
          </w:p>
        </w:tc>
        <w:sdt>
          <w:sdtPr>
            <w:rPr>
              <w:rFonts w:cs="Times New Roman"/>
              <w:szCs w:val="24"/>
            </w:rPr>
            <w:alias w:val="BA Version"/>
            <w:tag w:val="BAVersion"/>
            <w:id w:val="-1685590809"/>
            <w:lock w:val="sdtContentLocked"/>
            <w:placeholder>
              <w:docPart w:val="117B8CC81DBF4AE8AA7C224556C47A8D"/>
            </w:placeholder>
          </w:sdtPr>
          <w:sdtContent>
            <w:tc>
              <w:tcPr>
                <w:tcW w:w="6858" w:type="dxa"/>
              </w:tcPr>
              <w:p w:rsidR="00DF4A40" w:rsidRPr="00FF6471" w:rsidRDefault="00DF4A40" w:rsidP="000F1DF9">
                <w:pPr>
                  <w:jc w:val="right"/>
                  <w:rPr>
                    <w:rFonts w:cs="Times New Roman"/>
                    <w:szCs w:val="24"/>
                  </w:rPr>
                </w:pPr>
                <w:r>
                  <w:rPr>
                    <w:rFonts w:cs="Times New Roman"/>
                    <w:szCs w:val="24"/>
                  </w:rPr>
                  <w:t>Committee Report (Substituted)</w:t>
                </w:r>
              </w:p>
            </w:tc>
          </w:sdtContent>
        </w:sdt>
      </w:tr>
    </w:tbl>
    <w:p w:rsidR="00DF4A40" w:rsidRPr="00FF6471" w:rsidRDefault="00DF4A40" w:rsidP="000F1DF9">
      <w:pPr>
        <w:spacing w:after="0" w:line="240" w:lineRule="auto"/>
        <w:rPr>
          <w:rFonts w:cs="Times New Roman"/>
          <w:szCs w:val="24"/>
        </w:rPr>
      </w:pPr>
    </w:p>
    <w:p w:rsidR="00DF4A40" w:rsidRPr="00FF6471" w:rsidRDefault="00DF4A40" w:rsidP="000F1DF9">
      <w:pPr>
        <w:spacing w:after="0" w:line="240" w:lineRule="auto"/>
        <w:rPr>
          <w:rFonts w:cs="Times New Roman"/>
          <w:szCs w:val="24"/>
        </w:rPr>
      </w:pPr>
    </w:p>
    <w:p w:rsidR="00DF4A40" w:rsidRPr="00FF6471" w:rsidRDefault="00DF4A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778FCBA0A84DE0ACD79156D09CE363"/>
        </w:placeholder>
      </w:sdtPr>
      <w:sdtContent>
        <w:p w:rsidR="00DF4A40" w:rsidRDefault="00DF4A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7770649C62413BA3A1FCAFFCAE3680"/>
        </w:placeholder>
      </w:sdtPr>
      <w:sdtEndPr/>
      <w:sdtContent>
        <w:p w:rsidR="00DF4A40" w:rsidRDefault="00DF4A40" w:rsidP="00DF4A40">
          <w:pPr>
            <w:pStyle w:val="NormalWeb"/>
            <w:spacing w:before="0" w:beforeAutospacing="0" w:after="0" w:afterAutospacing="0"/>
            <w:jc w:val="both"/>
            <w:divId w:val="1423649006"/>
            <w:rPr>
              <w:rFonts w:eastAsia="Times New Roman" w:cstheme="minorBidi"/>
              <w:bCs/>
              <w:szCs w:val="22"/>
            </w:rPr>
          </w:pPr>
        </w:p>
        <w:p w:rsidR="00DF4A40" w:rsidRDefault="00DF4A40" w:rsidP="00DF4A40">
          <w:pPr>
            <w:pStyle w:val="NormalWeb"/>
            <w:spacing w:before="0" w:beforeAutospacing="0" w:after="0" w:afterAutospacing="0"/>
            <w:jc w:val="both"/>
            <w:divId w:val="1423649006"/>
          </w:pPr>
          <w:r w:rsidRPr="00DF4A40">
            <w:t>Driver's licenses and IDs are integral to securing a job, enrolling in school, obtaining voter registration, and reliably accessing safe housing and healthcare. The inability of youth in foster care to obtain a Texas driver's license is an issue that severely impacts their ability to successfully transition from foster care into adulthood. A study conducted by Casey Family Programs found that youth previously in foster care "had better outcomes if they had a driver's license upon leaving care." Unfortunately, many foster youth face significant barriers to obtaining a driver's license in Texas, including lack of access to driver education and driver tests.</w:t>
          </w:r>
        </w:p>
        <w:p w:rsidR="00DF4A40" w:rsidRPr="00DF4A40" w:rsidRDefault="00DF4A40" w:rsidP="00DF4A40">
          <w:pPr>
            <w:pStyle w:val="NormalWeb"/>
            <w:spacing w:before="0" w:beforeAutospacing="0" w:after="0" w:afterAutospacing="0"/>
            <w:jc w:val="both"/>
            <w:divId w:val="1423649006"/>
          </w:pPr>
        </w:p>
        <w:p w:rsidR="00DF4A40" w:rsidRDefault="00DF4A40" w:rsidP="00DF4A40">
          <w:pPr>
            <w:pStyle w:val="NormalWeb"/>
            <w:spacing w:before="0" w:beforeAutospacing="0" w:after="0" w:afterAutospacing="0"/>
            <w:jc w:val="both"/>
            <w:divId w:val="1423649006"/>
          </w:pPr>
          <w:r w:rsidRPr="00DF4A40">
            <w:t>Last session, the legislature passed H.B. 123 which created a fund to pay for costs associated with obtaining driver's licenses and state identification for youth in foster care and youth and young adults experiencing homelessness. The people of Texas have been incredibly generous and have donated a significant amount of money to support these populations in securing an ID and driver's license.</w:t>
          </w:r>
        </w:p>
        <w:p w:rsidR="00DF4A40" w:rsidRPr="00DF4A40" w:rsidRDefault="00DF4A40" w:rsidP="00DF4A40">
          <w:pPr>
            <w:pStyle w:val="NormalWeb"/>
            <w:spacing w:before="0" w:beforeAutospacing="0" w:after="0" w:afterAutospacing="0"/>
            <w:jc w:val="both"/>
            <w:divId w:val="1423649006"/>
          </w:pPr>
        </w:p>
        <w:p w:rsidR="00DF4A40" w:rsidRDefault="00DF4A40" w:rsidP="00DF4A40">
          <w:pPr>
            <w:pStyle w:val="NormalWeb"/>
            <w:spacing w:before="0" w:beforeAutospacing="0" w:after="0" w:afterAutospacing="0"/>
            <w:jc w:val="both"/>
            <w:divId w:val="1423649006"/>
          </w:pPr>
          <w:r w:rsidRPr="00DF4A40">
            <w:t>S.B. 2054 would build off of the success last session and would have the Comptroller of Public Accounts of the State of Texas (comptroller) maintain three times the amount spent in the previous fiscal year in the fund to continue to waive the fees for IDs and driver's licenses for current or former youth or youth who have experienced homelessness. It would also have the comptroller allocate the rest of the funds to cover the fees and costs associated with complying with the requirements for obtaining a driver's license, which includes driving classes, practice time, and testing fees. Lastly, the bill would have the Texas Workforce Commission, which has a long history of working with youth in foster care or youth experiencing homelessness, evaluate youth eligibility and oversee the administration of the fee and cost waivers for these requirements.</w:t>
          </w:r>
        </w:p>
        <w:p w:rsidR="00DF4A40" w:rsidRPr="00DF4A40" w:rsidRDefault="00DF4A40" w:rsidP="00DF4A40">
          <w:pPr>
            <w:pStyle w:val="NormalWeb"/>
            <w:spacing w:before="0" w:beforeAutospacing="0" w:after="0" w:afterAutospacing="0"/>
            <w:jc w:val="both"/>
            <w:divId w:val="1423649006"/>
          </w:pPr>
        </w:p>
        <w:p w:rsidR="00DF4A40" w:rsidRPr="00DF4A40" w:rsidRDefault="00DF4A40" w:rsidP="00DF4A40">
          <w:pPr>
            <w:pStyle w:val="NormalWeb"/>
            <w:spacing w:before="0" w:beforeAutospacing="0" w:after="0" w:afterAutospacing="0"/>
            <w:jc w:val="both"/>
            <w:divId w:val="1423649006"/>
          </w:pPr>
          <w:r w:rsidRPr="00DF4A40">
            <w:t>(Original Author's / Sponsor's Statement of Intent)</w:t>
          </w:r>
        </w:p>
        <w:p w:rsidR="00DF4A40" w:rsidRPr="00D70925" w:rsidRDefault="00DF4A40" w:rsidP="00DF4A40">
          <w:pPr>
            <w:spacing w:after="0" w:line="240" w:lineRule="auto"/>
            <w:jc w:val="both"/>
            <w:rPr>
              <w:rFonts w:eastAsia="Times New Roman" w:cs="Times New Roman"/>
              <w:bCs/>
              <w:szCs w:val="24"/>
            </w:rPr>
          </w:pPr>
        </w:p>
      </w:sdtContent>
    </w:sdt>
    <w:p w:rsidR="00DF4A40" w:rsidRDefault="00DF4A40" w:rsidP="000F39F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2054 </w:t>
      </w:r>
      <w:bookmarkStart w:id="1" w:name="AmendsCurrentLaw"/>
      <w:bookmarkEnd w:id="1"/>
      <w:r>
        <w:rPr>
          <w:rFonts w:cs="Times New Roman"/>
          <w:szCs w:val="24"/>
        </w:rPr>
        <w:t>amends current law relating to the payment of fees and costs associated with driver education and safety courses and driver's license examinations for foster children or youth, former foster children or youth, and youth experiencing homelessness.</w:t>
      </w:r>
    </w:p>
    <w:p w:rsidR="00DF4A40" w:rsidRPr="000E552D" w:rsidRDefault="00DF4A40" w:rsidP="000F39FB">
      <w:pPr>
        <w:spacing w:after="0" w:line="240" w:lineRule="auto"/>
        <w:jc w:val="both"/>
        <w:rPr>
          <w:rFonts w:eastAsia="Times New Roman" w:cs="Times New Roman"/>
          <w:szCs w:val="24"/>
        </w:rPr>
      </w:pPr>
    </w:p>
    <w:p w:rsidR="00DF4A40" w:rsidRPr="005C2A78" w:rsidRDefault="00DF4A40" w:rsidP="000F39F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E0B4434F174B3388D9EBFB70599D31"/>
          </w:placeholder>
        </w:sdtPr>
        <w:sdtContent>
          <w:r>
            <w:rPr>
              <w:rFonts w:eastAsia="Times New Roman" w:cs="Times New Roman"/>
              <w:b/>
              <w:szCs w:val="24"/>
              <w:u w:val="single"/>
            </w:rPr>
            <w:t>RULEMAKING AUTHORITY</w:t>
          </w:r>
        </w:sdtContent>
      </w:sdt>
    </w:p>
    <w:p w:rsidR="00DF4A40" w:rsidRPr="006529C4" w:rsidRDefault="00DF4A40" w:rsidP="000F39FB">
      <w:pPr>
        <w:spacing w:after="0" w:line="240" w:lineRule="auto"/>
        <w:jc w:val="both"/>
        <w:rPr>
          <w:rFonts w:cs="Times New Roman"/>
          <w:szCs w:val="24"/>
        </w:rPr>
      </w:pPr>
    </w:p>
    <w:p w:rsidR="00DF4A40" w:rsidRDefault="00DF4A40" w:rsidP="000F39FB">
      <w:pPr>
        <w:spacing w:after="0" w:line="240" w:lineRule="auto"/>
        <w:jc w:val="both"/>
        <w:rPr>
          <w:rFonts w:cs="Times New Roman"/>
          <w:szCs w:val="24"/>
        </w:rPr>
      </w:pPr>
      <w:r>
        <w:rPr>
          <w:rFonts w:cs="Times New Roman"/>
          <w:szCs w:val="24"/>
        </w:rPr>
        <w:t>Rulemaking authority is expressly granted to the Texas Workforce Commission in SECTION 1 (Section 521.168, Transportation Code) of this bill.</w:t>
      </w:r>
    </w:p>
    <w:p w:rsidR="00DF4A40" w:rsidRDefault="00DF4A40" w:rsidP="000F39FB">
      <w:pPr>
        <w:spacing w:after="0" w:line="240" w:lineRule="auto"/>
        <w:jc w:val="both"/>
        <w:rPr>
          <w:rFonts w:cs="Times New Roman"/>
          <w:szCs w:val="24"/>
        </w:rPr>
      </w:pPr>
    </w:p>
    <w:p w:rsidR="00DF4A40" w:rsidRPr="006529C4" w:rsidRDefault="00DF4A40" w:rsidP="000F39FB">
      <w:pPr>
        <w:spacing w:after="0" w:line="240" w:lineRule="auto"/>
        <w:jc w:val="both"/>
        <w:rPr>
          <w:rFonts w:cs="Times New Roman"/>
          <w:szCs w:val="24"/>
        </w:rPr>
      </w:pPr>
      <w:r>
        <w:rPr>
          <w:rFonts w:cs="Times New Roman"/>
          <w:szCs w:val="24"/>
        </w:rPr>
        <w:t>Rulemaking authority is expressly granted to the Department of Public Safety of the State of Texas in SECTION 2 (Section 521.4265, Transportation Code) of this bill.</w:t>
      </w:r>
    </w:p>
    <w:p w:rsidR="00DF4A40" w:rsidRPr="006529C4" w:rsidRDefault="00DF4A40" w:rsidP="000F39FB">
      <w:pPr>
        <w:spacing w:after="0" w:line="240" w:lineRule="auto"/>
        <w:jc w:val="both"/>
        <w:rPr>
          <w:rFonts w:cs="Times New Roman"/>
          <w:szCs w:val="24"/>
        </w:rPr>
      </w:pPr>
    </w:p>
    <w:p w:rsidR="00DF4A40" w:rsidRPr="005C2A78" w:rsidRDefault="00DF4A40" w:rsidP="000F39F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F7CDE065ED4E4DBB671FC9C53F4A7B"/>
          </w:placeholder>
        </w:sdtPr>
        <w:sdtContent>
          <w:r>
            <w:rPr>
              <w:rFonts w:eastAsia="Times New Roman" w:cs="Times New Roman"/>
              <w:b/>
              <w:szCs w:val="24"/>
              <w:u w:val="single"/>
            </w:rPr>
            <w:t>SECTION BY SECTION ANALYSIS</w:t>
          </w:r>
        </w:sdtContent>
      </w:sdt>
    </w:p>
    <w:p w:rsidR="00DF4A40" w:rsidRPr="005C2A78" w:rsidRDefault="00DF4A40" w:rsidP="00DF4A40">
      <w:pPr>
        <w:spacing w:after="0" w:line="240" w:lineRule="auto"/>
        <w:jc w:val="both"/>
        <w:rPr>
          <w:rFonts w:eastAsia="Times New Roman" w:cs="Times New Roman"/>
          <w:szCs w:val="24"/>
        </w:rPr>
      </w:pPr>
    </w:p>
    <w:p w:rsidR="00DF4A40" w:rsidRDefault="00DF4A40" w:rsidP="00DF4A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521, Transportation Code, by adding Section 521.168, as follows:</w:t>
      </w:r>
    </w:p>
    <w:p w:rsidR="00DF4A40" w:rsidRDefault="00DF4A40" w:rsidP="00DF4A40">
      <w:pPr>
        <w:spacing w:after="0" w:line="240" w:lineRule="auto"/>
        <w:jc w:val="both"/>
        <w:rPr>
          <w:rFonts w:eastAsia="Times New Roman" w:cs="Times New Roman"/>
          <w:szCs w:val="24"/>
        </w:rPr>
      </w:pPr>
    </w:p>
    <w:p w:rsidR="00DF4A40" w:rsidRDefault="00DF4A40" w:rsidP="00DF4A40">
      <w:pPr>
        <w:spacing w:after="0" w:line="240" w:lineRule="auto"/>
        <w:ind w:left="720"/>
        <w:jc w:val="both"/>
        <w:rPr>
          <w:rFonts w:eastAsia="Times New Roman" w:cs="Times New Roman"/>
          <w:szCs w:val="24"/>
        </w:rPr>
      </w:pPr>
      <w:r w:rsidRPr="000E552D">
        <w:rPr>
          <w:rFonts w:eastAsia="Times New Roman" w:cs="Times New Roman"/>
          <w:szCs w:val="24"/>
        </w:rPr>
        <w:t>Sec. </w:t>
      </w:r>
      <w:bookmarkStart w:id="2" w:name="#TN521.168"/>
      <w:r w:rsidRPr="000E552D">
        <w:rPr>
          <w:rFonts w:eastAsia="Times New Roman" w:cs="Times New Roman"/>
          <w:szCs w:val="24"/>
        </w:rPr>
        <w:t>521.168</w:t>
      </w:r>
      <w:bookmarkEnd w:id="2"/>
      <w:r>
        <w:rPr>
          <w:rFonts w:eastAsia="Times New Roman" w:cs="Times New Roman"/>
          <w:szCs w:val="24"/>
        </w:rPr>
        <w:t>. PAYMENT</w:t>
      </w:r>
      <w:r w:rsidRPr="000E552D">
        <w:rPr>
          <w:rFonts w:eastAsia="Times New Roman" w:cs="Times New Roman"/>
          <w:szCs w:val="24"/>
        </w:rPr>
        <w:t xml:space="preserve"> OF FEES FOR CERTAIN FOSTER AND HOME</w:t>
      </w:r>
      <w:r>
        <w:rPr>
          <w:rFonts w:eastAsia="Times New Roman" w:cs="Times New Roman"/>
          <w:szCs w:val="24"/>
        </w:rPr>
        <w:t xml:space="preserve">LESS CHILDREN AND YOUTHS. (a) Requires the Texas Workforce Commission (TWC) to, unless prohibited under Section 521.4265(c), on request pay the fees associated with meeting a requirement imposed under Subchapter H </w:t>
      </w:r>
      <w:r>
        <w:rPr>
          <w:rFonts w:eastAsia="Times New Roman" w:cs="Times New Roman"/>
          <w:szCs w:val="24"/>
        </w:rPr>
        <w:t>(Education</w:t>
      </w:r>
      <w:r>
        <w:rPr>
          <w:rFonts w:eastAsia="Times New Roman" w:cs="Times New Roman"/>
          <w:szCs w:val="24"/>
        </w:rPr>
        <w:t xml:space="preserve"> and Examination Requirements) or Chapter 1001 (Driver and Traffic Safety Education), Education Code, for a person who is:</w:t>
      </w:r>
    </w:p>
    <w:p w:rsidR="00DF4A40" w:rsidRDefault="00DF4A40" w:rsidP="00DF4A40">
      <w:pPr>
        <w:spacing w:after="0" w:line="240" w:lineRule="auto"/>
        <w:ind w:left="720"/>
        <w:jc w:val="both"/>
        <w:rPr>
          <w:rFonts w:eastAsia="Times New Roman" w:cs="Times New Roman"/>
          <w:szCs w:val="24"/>
        </w:rPr>
      </w:pPr>
    </w:p>
    <w:p w:rsidR="00DF4A40" w:rsidRPr="000E552D" w:rsidRDefault="00DF4A40" w:rsidP="00DF4A40">
      <w:pPr>
        <w:spacing w:after="0" w:line="240" w:lineRule="auto"/>
        <w:ind w:left="2160"/>
        <w:jc w:val="both"/>
        <w:rPr>
          <w:rFonts w:eastAsia="Times New Roman" w:cs="Times New Roman"/>
          <w:szCs w:val="24"/>
        </w:rPr>
      </w:pPr>
      <w:r>
        <w:rPr>
          <w:rFonts w:eastAsia="Times New Roman" w:cs="Times New Roman"/>
          <w:szCs w:val="24"/>
        </w:rPr>
        <w:t>(1)</w:t>
      </w:r>
      <w:r w:rsidRPr="000E552D">
        <w:rPr>
          <w:rFonts w:eastAsia="Times New Roman" w:cs="Times New Roman"/>
          <w:szCs w:val="24"/>
        </w:rPr>
        <w:t> eligible for a driver's license fee exemption under Section 521.1811</w:t>
      </w:r>
      <w:r>
        <w:rPr>
          <w:rFonts w:eastAsia="Times New Roman" w:cs="Times New Roman"/>
          <w:szCs w:val="24"/>
        </w:rPr>
        <w:t xml:space="preserve"> (Waiver of Fees for Foster Child or Youth or Homeless Child or Youth)</w:t>
      </w:r>
      <w:r w:rsidRPr="000E552D">
        <w:rPr>
          <w:rFonts w:eastAsia="Times New Roman" w:cs="Times New Roman"/>
          <w:szCs w:val="24"/>
        </w:rPr>
        <w:t>; or</w:t>
      </w:r>
    </w:p>
    <w:p w:rsidR="00DF4A40" w:rsidRDefault="00DF4A40" w:rsidP="00DF4A40">
      <w:pPr>
        <w:spacing w:after="0" w:line="240" w:lineRule="auto"/>
        <w:ind w:left="2160"/>
        <w:jc w:val="both"/>
        <w:rPr>
          <w:rFonts w:eastAsia="Times New Roman" w:cs="Times New Roman"/>
          <w:szCs w:val="24"/>
        </w:rPr>
      </w:pPr>
    </w:p>
    <w:p w:rsidR="00DF4A40" w:rsidRDefault="00DF4A40" w:rsidP="00DF4A40">
      <w:pPr>
        <w:spacing w:after="0" w:line="240" w:lineRule="auto"/>
        <w:ind w:left="2160"/>
        <w:jc w:val="both"/>
        <w:rPr>
          <w:rFonts w:eastAsia="Times New Roman" w:cs="Times New Roman"/>
          <w:szCs w:val="24"/>
        </w:rPr>
      </w:pPr>
      <w:r>
        <w:rPr>
          <w:rFonts w:eastAsia="Times New Roman" w:cs="Times New Roman"/>
          <w:szCs w:val="24"/>
        </w:rPr>
        <w:t>(2)</w:t>
      </w:r>
      <w:r w:rsidRPr="000E552D">
        <w:rPr>
          <w:rFonts w:eastAsia="Times New Roman" w:cs="Times New Roman"/>
          <w:szCs w:val="24"/>
        </w:rPr>
        <w:t> y</w:t>
      </w:r>
      <w:r>
        <w:rPr>
          <w:rFonts w:eastAsia="Times New Roman" w:cs="Times New Roman"/>
          <w:szCs w:val="24"/>
        </w:rPr>
        <w:t>ounger than 26 years of age and</w:t>
      </w:r>
      <w:r w:rsidRPr="000E552D">
        <w:rPr>
          <w:rFonts w:eastAsia="Times New Roman" w:cs="Times New Roman"/>
          <w:szCs w:val="24"/>
        </w:rPr>
        <w:t> was in the managing conservatorship of the Department of Family and Protective Services</w:t>
      </w:r>
      <w:r>
        <w:rPr>
          <w:rFonts w:eastAsia="Times New Roman" w:cs="Times New Roman"/>
          <w:szCs w:val="24"/>
        </w:rPr>
        <w:t xml:space="preserve"> (DFPS)</w:t>
      </w:r>
      <w:r w:rsidRPr="000E552D">
        <w:rPr>
          <w:rFonts w:eastAsia="Times New Roman" w:cs="Times New Roman"/>
          <w:szCs w:val="24"/>
        </w:rPr>
        <w:t xml:space="preserve"> on the day before the person's 18th birthday or is a homeless child or youth as defined by 42 U.S.C. Section 11434a.</w:t>
      </w:r>
    </w:p>
    <w:p w:rsidR="00DF4A40" w:rsidRDefault="00DF4A40" w:rsidP="00DF4A40">
      <w:pPr>
        <w:spacing w:after="0" w:line="240" w:lineRule="auto"/>
        <w:ind w:left="2160"/>
        <w:jc w:val="both"/>
        <w:rPr>
          <w:rFonts w:eastAsia="Times New Roman" w:cs="Times New Roman"/>
          <w:szCs w:val="24"/>
        </w:rPr>
      </w:pPr>
    </w:p>
    <w:p w:rsidR="00DF4A40" w:rsidRDefault="00DF4A40" w:rsidP="00DF4A40">
      <w:pPr>
        <w:spacing w:after="0" w:line="240" w:lineRule="auto"/>
        <w:ind w:left="1440"/>
        <w:jc w:val="both"/>
        <w:rPr>
          <w:rFonts w:eastAsia="Times New Roman" w:cs="Times New Roman"/>
          <w:szCs w:val="24"/>
        </w:rPr>
      </w:pPr>
      <w:r>
        <w:rPr>
          <w:rFonts w:eastAsia="Times New Roman" w:cs="Times New Roman"/>
          <w:szCs w:val="24"/>
        </w:rPr>
        <w:t>(b) Requires TWC by rule to establish a process by which:</w:t>
      </w:r>
    </w:p>
    <w:p w:rsidR="00DF4A40" w:rsidRDefault="00DF4A40" w:rsidP="00DF4A40">
      <w:pPr>
        <w:spacing w:after="0" w:line="240" w:lineRule="auto"/>
        <w:ind w:left="1440"/>
        <w:jc w:val="both"/>
        <w:rPr>
          <w:rFonts w:eastAsia="Times New Roman" w:cs="Times New Roman"/>
          <w:szCs w:val="24"/>
        </w:rPr>
      </w:pPr>
    </w:p>
    <w:p w:rsidR="00DF4A40" w:rsidRDefault="00DF4A40" w:rsidP="00DF4A40">
      <w:pPr>
        <w:spacing w:after="0" w:line="240" w:lineRule="auto"/>
        <w:ind w:left="2160"/>
        <w:jc w:val="both"/>
        <w:rPr>
          <w:rFonts w:eastAsia="Times New Roman" w:cs="Times New Roman"/>
          <w:szCs w:val="24"/>
        </w:rPr>
      </w:pPr>
      <w:r>
        <w:rPr>
          <w:rFonts w:eastAsia="Times New Roman" w:cs="Times New Roman"/>
          <w:szCs w:val="24"/>
        </w:rPr>
        <w:t>(1) a person described by Subsection (a) is authorized to apply to TWC for the payment of fees under this section; and</w:t>
      </w:r>
    </w:p>
    <w:p w:rsidR="00DF4A40" w:rsidRDefault="00DF4A40" w:rsidP="00DF4A40">
      <w:pPr>
        <w:spacing w:after="0" w:line="240" w:lineRule="auto"/>
        <w:ind w:left="2160"/>
        <w:jc w:val="both"/>
        <w:rPr>
          <w:rFonts w:eastAsia="Times New Roman" w:cs="Times New Roman"/>
          <w:szCs w:val="24"/>
        </w:rPr>
      </w:pPr>
    </w:p>
    <w:p w:rsidR="00DF4A40" w:rsidRPr="000E552D" w:rsidRDefault="00DF4A40" w:rsidP="00DF4A40">
      <w:pPr>
        <w:spacing w:after="0" w:line="240" w:lineRule="auto"/>
        <w:ind w:left="2160"/>
        <w:jc w:val="both"/>
        <w:rPr>
          <w:rFonts w:eastAsia="Times New Roman" w:cs="Times New Roman"/>
          <w:szCs w:val="24"/>
        </w:rPr>
      </w:pPr>
      <w:r>
        <w:rPr>
          <w:rFonts w:eastAsia="Times New Roman" w:cs="Times New Roman"/>
          <w:szCs w:val="24"/>
        </w:rPr>
        <w:t xml:space="preserve">(2) TWC pays fees associated with meeting a requirement imposed under Subchapter H or Chapter 1001, Education Code, to appropriate entities on behalf of the person described by Subsection (a). </w:t>
      </w:r>
    </w:p>
    <w:p w:rsidR="00DF4A40" w:rsidRDefault="00DF4A40" w:rsidP="00DF4A40">
      <w:pPr>
        <w:spacing w:after="0" w:line="240" w:lineRule="auto"/>
        <w:jc w:val="both"/>
        <w:rPr>
          <w:rFonts w:eastAsia="Times New Roman" w:cs="Times New Roman"/>
          <w:szCs w:val="24"/>
        </w:rPr>
      </w:pPr>
    </w:p>
    <w:p w:rsidR="00DF4A40" w:rsidRDefault="00DF4A40" w:rsidP="00DF4A40">
      <w:pPr>
        <w:spacing w:after="0" w:line="240" w:lineRule="auto"/>
        <w:jc w:val="both"/>
        <w:rPr>
          <w:rFonts w:eastAsia="Times New Roman" w:cs="Times New Roman"/>
          <w:szCs w:val="24"/>
        </w:rPr>
      </w:pPr>
      <w:r>
        <w:rPr>
          <w:rFonts w:eastAsia="Times New Roman" w:cs="Times New Roman"/>
          <w:szCs w:val="24"/>
        </w:rPr>
        <w:t>SECTION 2. Amends Section 521.4265, Transportation Code, by amending Subsections (b) and (c) and adding Subsection (d), as follows:</w:t>
      </w:r>
    </w:p>
    <w:p w:rsidR="00DF4A40" w:rsidRDefault="00DF4A40" w:rsidP="00DF4A40">
      <w:pPr>
        <w:spacing w:after="0" w:line="240" w:lineRule="auto"/>
        <w:jc w:val="both"/>
        <w:rPr>
          <w:rFonts w:eastAsia="Times New Roman" w:cs="Times New Roman"/>
          <w:szCs w:val="24"/>
        </w:rPr>
      </w:pPr>
    </w:p>
    <w:p w:rsidR="00DF4A40" w:rsidRDefault="00DF4A40" w:rsidP="00DF4A40">
      <w:pPr>
        <w:spacing w:after="0" w:line="240" w:lineRule="auto"/>
        <w:ind w:left="720"/>
        <w:jc w:val="both"/>
        <w:rPr>
          <w:rFonts w:eastAsia="Times New Roman" w:cs="Times New Roman"/>
          <w:szCs w:val="24"/>
        </w:rPr>
      </w:pPr>
      <w:r>
        <w:rPr>
          <w:rFonts w:eastAsia="Times New Roman" w:cs="Times New Roman"/>
          <w:szCs w:val="24"/>
        </w:rPr>
        <w:t>(b) Requires the Department of Public Safety of the State of Texas (DPS), from the money in the identification fee exemption account, to:</w:t>
      </w:r>
    </w:p>
    <w:p w:rsidR="00DF4A40" w:rsidRDefault="00DF4A40" w:rsidP="00DF4A40">
      <w:pPr>
        <w:spacing w:after="0" w:line="240" w:lineRule="auto"/>
        <w:ind w:left="720"/>
        <w:jc w:val="both"/>
        <w:rPr>
          <w:rFonts w:eastAsia="Times New Roman" w:cs="Times New Roman"/>
          <w:szCs w:val="24"/>
        </w:rPr>
      </w:pPr>
    </w:p>
    <w:p w:rsidR="00DF4A40" w:rsidRPr="000E552D" w:rsidRDefault="00DF4A40" w:rsidP="00DF4A40">
      <w:pPr>
        <w:spacing w:after="0" w:line="240" w:lineRule="auto"/>
        <w:ind w:left="1440"/>
        <w:jc w:val="both"/>
        <w:rPr>
          <w:rFonts w:eastAsia="Times New Roman" w:cs="Times New Roman"/>
          <w:szCs w:val="24"/>
        </w:rPr>
      </w:pPr>
      <w:r>
        <w:rPr>
          <w:rFonts w:eastAsia="Times New Roman" w:cs="Times New Roman"/>
          <w:szCs w:val="24"/>
        </w:rPr>
        <w:t>(1) request that the Comptroller of Public Accounts of the State of Texas (comptroller) transfer to TWC amounts sufficient to provide for the payment by TWC of fees to entities other than DPS under Section 521.168;</w:t>
      </w:r>
    </w:p>
    <w:p w:rsidR="00DF4A40" w:rsidRDefault="00DF4A40" w:rsidP="00DF4A40">
      <w:pPr>
        <w:spacing w:after="0" w:line="240" w:lineRule="auto"/>
        <w:ind w:left="1440"/>
        <w:jc w:val="both"/>
        <w:rPr>
          <w:rFonts w:eastAsia="Times New Roman" w:cs="Times New Roman"/>
          <w:szCs w:val="24"/>
        </w:rPr>
      </w:pPr>
    </w:p>
    <w:p w:rsidR="00DF4A40" w:rsidRDefault="00DF4A40" w:rsidP="00DF4A40">
      <w:pPr>
        <w:spacing w:after="0" w:line="240" w:lineRule="auto"/>
        <w:ind w:left="1440"/>
        <w:jc w:val="both"/>
        <w:rPr>
          <w:rFonts w:eastAsia="Times New Roman" w:cs="Times New Roman"/>
          <w:szCs w:val="24"/>
        </w:rPr>
      </w:pPr>
      <w:r>
        <w:rPr>
          <w:rFonts w:eastAsia="Times New Roman" w:cs="Times New Roman"/>
          <w:szCs w:val="24"/>
        </w:rPr>
        <w:t>(2) </w:t>
      </w:r>
      <w:r w:rsidRPr="000E552D">
        <w:rPr>
          <w:rFonts w:eastAsia="Times New Roman" w:cs="Times New Roman"/>
          <w:szCs w:val="24"/>
        </w:rPr>
        <w:t xml:space="preserve">pay </w:t>
      </w:r>
      <w:r>
        <w:rPr>
          <w:rFonts w:eastAsia="Times New Roman" w:cs="Times New Roman"/>
          <w:szCs w:val="24"/>
        </w:rPr>
        <w:t>DPS's</w:t>
      </w:r>
      <w:r w:rsidRPr="000E552D">
        <w:rPr>
          <w:rFonts w:eastAsia="Times New Roman" w:cs="Times New Roman"/>
          <w:szCs w:val="24"/>
        </w:rPr>
        <w:t xml:space="preserve"> costs associated with </w:t>
      </w:r>
      <w:r>
        <w:rPr>
          <w:rFonts w:eastAsia="Times New Roman" w:cs="Times New Roman"/>
          <w:szCs w:val="24"/>
        </w:rPr>
        <w:t>administering Subdivision (1)</w:t>
      </w:r>
      <w:r w:rsidRPr="000E552D">
        <w:rPr>
          <w:rFonts w:eastAsia="Times New Roman" w:cs="Times New Roman"/>
          <w:szCs w:val="24"/>
        </w:rPr>
        <w:t>; and</w:t>
      </w:r>
    </w:p>
    <w:p w:rsidR="00DF4A40" w:rsidRDefault="00DF4A40" w:rsidP="00DF4A40">
      <w:pPr>
        <w:spacing w:after="0" w:line="240" w:lineRule="auto"/>
        <w:ind w:left="1440"/>
        <w:jc w:val="both"/>
        <w:rPr>
          <w:rFonts w:eastAsia="Times New Roman" w:cs="Times New Roman"/>
          <w:szCs w:val="24"/>
        </w:rPr>
      </w:pPr>
    </w:p>
    <w:p w:rsidR="00DF4A40" w:rsidRDefault="00DF4A40" w:rsidP="00DF4A40">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nonsubstantive changes. </w:t>
      </w:r>
    </w:p>
    <w:p w:rsidR="00DF4A40" w:rsidRDefault="00DF4A40" w:rsidP="00DF4A40">
      <w:pPr>
        <w:spacing w:after="0" w:line="240" w:lineRule="auto"/>
        <w:ind w:left="720"/>
        <w:jc w:val="both"/>
        <w:rPr>
          <w:rFonts w:eastAsia="Times New Roman" w:cs="Times New Roman"/>
          <w:szCs w:val="24"/>
        </w:rPr>
      </w:pPr>
    </w:p>
    <w:p w:rsidR="00DF4A40" w:rsidRDefault="00DF4A40" w:rsidP="00DF4A40">
      <w:pPr>
        <w:spacing w:after="0" w:line="240" w:lineRule="auto"/>
        <w:ind w:left="720"/>
        <w:jc w:val="both"/>
        <w:rPr>
          <w:rFonts w:eastAsia="Times New Roman" w:cs="Times New Roman"/>
          <w:szCs w:val="24"/>
        </w:rPr>
      </w:pPr>
      <w:r>
        <w:rPr>
          <w:rFonts w:eastAsia="Times New Roman" w:cs="Times New Roman"/>
          <w:szCs w:val="24"/>
        </w:rPr>
        <w:t xml:space="preserve">(c) Prohibits DPS from: </w:t>
      </w:r>
    </w:p>
    <w:p w:rsidR="00DF4A40" w:rsidRDefault="00DF4A40" w:rsidP="00DF4A40">
      <w:pPr>
        <w:spacing w:after="0" w:line="240" w:lineRule="auto"/>
        <w:ind w:left="720"/>
        <w:jc w:val="both"/>
        <w:rPr>
          <w:rFonts w:eastAsia="Times New Roman" w:cs="Times New Roman"/>
          <w:szCs w:val="24"/>
        </w:rPr>
      </w:pPr>
    </w:p>
    <w:p w:rsidR="00DF4A40" w:rsidRPr="000E552D" w:rsidRDefault="00DF4A40" w:rsidP="00DF4A40">
      <w:pPr>
        <w:spacing w:after="0" w:line="240" w:lineRule="auto"/>
        <w:ind w:left="1440"/>
        <w:jc w:val="both"/>
        <w:rPr>
          <w:rFonts w:eastAsia="Times New Roman" w:cs="Times New Roman"/>
          <w:szCs w:val="24"/>
        </w:rPr>
      </w:pPr>
      <w:r w:rsidRPr="000E552D">
        <w:rPr>
          <w:rFonts w:eastAsia="Times New Roman" w:cs="Times New Roman"/>
          <w:szCs w:val="24"/>
        </w:rPr>
        <w:t>(1)</w:t>
      </w:r>
      <w:r>
        <w:rPr>
          <w:rFonts w:eastAsia="Times New Roman" w:cs="Times New Roman"/>
          <w:szCs w:val="24"/>
        </w:rPr>
        <w:t xml:space="preserve"> requesting a transfer under Subsection (b)(1) or paying a cost under Subsection (b)(2) if DPS determines in consultation with TWC that the balance of the account is insufficient; or</w:t>
      </w:r>
    </w:p>
    <w:p w:rsidR="00DF4A40" w:rsidRDefault="00DF4A40" w:rsidP="00DF4A40">
      <w:pPr>
        <w:spacing w:after="0" w:line="240" w:lineRule="auto"/>
        <w:ind w:left="1440"/>
        <w:jc w:val="both"/>
        <w:rPr>
          <w:rFonts w:eastAsia="Times New Roman" w:cs="Times New Roman"/>
          <w:szCs w:val="24"/>
        </w:rPr>
      </w:pPr>
    </w:p>
    <w:p w:rsidR="00DF4A40" w:rsidRPr="000E552D" w:rsidRDefault="00DF4A40" w:rsidP="00DF4A40">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a conforming change. </w:t>
      </w:r>
    </w:p>
    <w:p w:rsidR="00DF4A40" w:rsidRPr="000E552D" w:rsidRDefault="00DF4A40" w:rsidP="00DF4A40">
      <w:pPr>
        <w:spacing w:after="0" w:line="240" w:lineRule="auto"/>
        <w:ind w:left="720"/>
        <w:jc w:val="both"/>
        <w:rPr>
          <w:rFonts w:eastAsia="Times New Roman" w:cs="Times New Roman"/>
          <w:szCs w:val="24"/>
        </w:rPr>
      </w:pPr>
    </w:p>
    <w:p w:rsidR="00DF4A40" w:rsidRDefault="00DF4A40" w:rsidP="00DF4A40">
      <w:pPr>
        <w:spacing w:after="0" w:line="240" w:lineRule="auto"/>
        <w:ind w:left="720"/>
        <w:jc w:val="both"/>
        <w:rPr>
          <w:rFonts w:eastAsia="Times New Roman" w:cs="Times New Roman"/>
          <w:szCs w:val="24"/>
        </w:rPr>
      </w:pPr>
      <w:r>
        <w:rPr>
          <w:rFonts w:eastAsia="Times New Roman" w:cs="Times New Roman"/>
          <w:szCs w:val="24"/>
        </w:rPr>
        <w:t xml:space="preserve">(d) Requires DPS by rule, in consultation with TWC, to establish a process by which transfers are made under Subsection (b). </w:t>
      </w:r>
    </w:p>
    <w:p w:rsidR="00DF4A40" w:rsidRDefault="00DF4A40" w:rsidP="00DF4A40">
      <w:pPr>
        <w:spacing w:after="0" w:line="240" w:lineRule="auto"/>
        <w:jc w:val="both"/>
        <w:rPr>
          <w:rFonts w:eastAsia="Times New Roman" w:cs="Times New Roman"/>
          <w:szCs w:val="24"/>
        </w:rPr>
      </w:pPr>
    </w:p>
    <w:p w:rsidR="00DF4A40" w:rsidRPr="00C8671F" w:rsidRDefault="00DF4A40" w:rsidP="00DF4A40">
      <w:pPr>
        <w:spacing w:after="0" w:line="240" w:lineRule="auto"/>
        <w:jc w:val="both"/>
        <w:rPr>
          <w:rFonts w:eastAsia="Times New Roman" w:cs="Times New Roman"/>
          <w:szCs w:val="24"/>
        </w:rPr>
      </w:pPr>
      <w:r>
        <w:rPr>
          <w:rFonts w:eastAsia="Times New Roman" w:cs="Times New Roman"/>
          <w:szCs w:val="24"/>
        </w:rPr>
        <w:t xml:space="preserve">SECTION 3. Effective date: September 1, 2021. </w:t>
      </w:r>
    </w:p>
    <w:sectPr w:rsidR="00DF4A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63" w:rsidRDefault="00A56863" w:rsidP="000F1DF9">
      <w:pPr>
        <w:spacing w:after="0" w:line="240" w:lineRule="auto"/>
      </w:pPr>
      <w:r>
        <w:separator/>
      </w:r>
    </w:p>
  </w:endnote>
  <w:endnote w:type="continuationSeparator" w:id="0">
    <w:p w:rsidR="00A56863" w:rsidRDefault="00A568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68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4A4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4A40">
                <w:rPr>
                  <w:sz w:val="20"/>
                  <w:szCs w:val="20"/>
                </w:rPr>
                <w:t>C.S.S.B. 2054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4A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68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4A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4A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63" w:rsidRDefault="00A56863" w:rsidP="000F1DF9">
      <w:pPr>
        <w:spacing w:after="0" w:line="240" w:lineRule="auto"/>
      </w:pPr>
      <w:r>
        <w:separator/>
      </w:r>
    </w:p>
  </w:footnote>
  <w:footnote w:type="continuationSeparator" w:id="0">
    <w:p w:rsidR="00A56863" w:rsidRDefault="00A568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686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4A4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EE93"/>
  <w15:docId w15:val="{0A786F86-1B92-4D2B-AEF4-C835A155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4A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3883">
      <w:bodyDiv w:val="1"/>
      <w:marLeft w:val="0"/>
      <w:marRight w:val="0"/>
      <w:marTop w:val="0"/>
      <w:marBottom w:val="0"/>
      <w:divBdr>
        <w:top w:val="none" w:sz="0" w:space="0" w:color="auto"/>
        <w:left w:val="none" w:sz="0" w:space="0" w:color="auto"/>
        <w:bottom w:val="none" w:sz="0" w:space="0" w:color="auto"/>
        <w:right w:val="none" w:sz="0" w:space="0" w:color="auto"/>
      </w:divBdr>
    </w:div>
    <w:div w:id="14236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C8F5AEB0374865852C4FFD7760A373"/>
        <w:category>
          <w:name w:val="General"/>
          <w:gallery w:val="placeholder"/>
        </w:category>
        <w:types>
          <w:type w:val="bbPlcHdr"/>
        </w:types>
        <w:behaviors>
          <w:behavior w:val="content"/>
        </w:behaviors>
        <w:guid w:val="{9B9C8946-B896-463B-A905-4798E2BAD6EF}"/>
      </w:docPartPr>
      <w:docPartBody>
        <w:p w:rsidR="00000000" w:rsidRDefault="000B3254"/>
      </w:docPartBody>
    </w:docPart>
    <w:docPart>
      <w:docPartPr>
        <w:name w:val="CF7197C9E3154958A0B9958D51828896"/>
        <w:category>
          <w:name w:val="General"/>
          <w:gallery w:val="placeholder"/>
        </w:category>
        <w:types>
          <w:type w:val="bbPlcHdr"/>
        </w:types>
        <w:behaviors>
          <w:behavior w:val="content"/>
        </w:behaviors>
        <w:guid w:val="{99AB2B54-A45E-439F-8F6A-F0B08063A8BB}"/>
      </w:docPartPr>
      <w:docPartBody>
        <w:p w:rsidR="00000000" w:rsidRDefault="000B3254"/>
      </w:docPartBody>
    </w:docPart>
    <w:docPart>
      <w:docPartPr>
        <w:name w:val="5E102EB5027F4995B1C4C2B470CF7A76"/>
        <w:category>
          <w:name w:val="General"/>
          <w:gallery w:val="placeholder"/>
        </w:category>
        <w:types>
          <w:type w:val="bbPlcHdr"/>
        </w:types>
        <w:behaviors>
          <w:behavior w:val="content"/>
        </w:behaviors>
        <w:guid w:val="{C5D70D04-660D-4804-B4DE-4E21872F7279}"/>
      </w:docPartPr>
      <w:docPartBody>
        <w:p w:rsidR="00000000" w:rsidRDefault="000B3254"/>
      </w:docPartBody>
    </w:docPart>
    <w:docPart>
      <w:docPartPr>
        <w:name w:val="F9979097DE294903AA7704308EBC38B9"/>
        <w:category>
          <w:name w:val="General"/>
          <w:gallery w:val="placeholder"/>
        </w:category>
        <w:types>
          <w:type w:val="bbPlcHdr"/>
        </w:types>
        <w:behaviors>
          <w:behavior w:val="content"/>
        </w:behaviors>
        <w:guid w:val="{895FDA1B-56BC-441A-AAB8-910E1255430F}"/>
      </w:docPartPr>
      <w:docPartBody>
        <w:p w:rsidR="00000000" w:rsidRDefault="000B3254"/>
      </w:docPartBody>
    </w:docPart>
    <w:docPart>
      <w:docPartPr>
        <w:name w:val="3D56057C09014F329C0FEDB5A9A3C812"/>
        <w:category>
          <w:name w:val="General"/>
          <w:gallery w:val="placeholder"/>
        </w:category>
        <w:types>
          <w:type w:val="bbPlcHdr"/>
        </w:types>
        <w:behaviors>
          <w:behavior w:val="content"/>
        </w:behaviors>
        <w:guid w:val="{9D4CA3DF-5580-4D18-9502-DF68C7A5CC7B}"/>
      </w:docPartPr>
      <w:docPartBody>
        <w:p w:rsidR="00000000" w:rsidRDefault="000B3254"/>
      </w:docPartBody>
    </w:docPart>
    <w:docPart>
      <w:docPartPr>
        <w:name w:val="108B419B2C02493FB375C56723220F05"/>
        <w:category>
          <w:name w:val="General"/>
          <w:gallery w:val="placeholder"/>
        </w:category>
        <w:types>
          <w:type w:val="bbPlcHdr"/>
        </w:types>
        <w:behaviors>
          <w:behavior w:val="content"/>
        </w:behaviors>
        <w:guid w:val="{C6C199DC-0777-4FA0-9349-7AD9AD25A422}"/>
      </w:docPartPr>
      <w:docPartBody>
        <w:p w:rsidR="00000000" w:rsidRDefault="000B3254"/>
      </w:docPartBody>
    </w:docPart>
    <w:docPart>
      <w:docPartPr>
        <w:name w:val="A1B172E76756441FBB867BD532F19211"/>
        <w:category>
          <w:name w:val="General"/>
          <w:gallery w:val="placeholder"/>
        </w:category>
        <w:types>
          <w:type w:val="bbPlcHdr"/>
        </w:types>
        <w:behaviors>
          <w:behavior w:val="content"/>
        </w:behaviors>
        <w:guid w:val="{12895F79-067C-4DD0-9B2C-738C07940785}"/>
      </w:docPartPr>
      <w:docPartBody>
        <w:p w:rsidR="00000000" w:rsidRDefault="000B3254"/>
      </w:docPartBody>
    </w:docPart>
    <w:docPart>
      <w:docPartPr>
        <w:name w:val="BC966ECD5BA6474683C81851AB5844AF"/>
        <w:category>
          <w:name w:val="General"/>
          <w:gallery w:val="placeholder"/>
        </w:category>
        <w:types>
          <w:type w:val="bbPlcHdr"/>
        </w:types>
        <w:behaviors>
          <w:behavior w:val="content"/>
        </w:behaviors>
        <w:guid w:val="{98EF6F54-4C85-444A-890D-45786A093DD3}"/>
      </w:docPartPr>
      <w:docPartBody>
        <w:p w:rsidR="00000000" w:rsidRDefault="000B3254"/>
      </w:docPartBody>
    </w:docPart>
    <w:docPart>
      <w:docPartPr>
        <w:name w:val="877A2365852F4FF4AC6AAADD23059942"/>
        <w:category>
          <w:name w:val="General"/>
          <w:gallery w:val="placeholder"/>
        </w:category>
        <w:types>
          <w:type w:val="bbPlcHdr"/>
        </w:types>
        <w:behaviors>
          <w:behavior w:val="content"/>
        </w:behaviors>
        <w:guid w:val="{BC7792B8-8149-4F18-829B-9BC10EC40518}"/>
      </w:docPartPr>
      <w:docPartBody>
        <w:p w:rsidR="00000000" w:rsidRDefault="000B3254"/>
      </w:docPartBody>
    </w:docPart>
    <w:docPart>
      <w:docPartPr>
        <w:name w:val="2F6D90BE582E4D689155980368F24253"/>
        <w:category>
          <w:name w:val="General"/>
          <w:gallery w:val="placeholder"/>
        </w:category>
        <w:types>
          <w:type w:val="bbPlcHdr"/>
        </w:types>
        <w:behaviors>
          <w:behavior w:val="content"/>
        </w:behaviors>
        <w:guid w:val="{994E8278-4730-4BF3-A51B-0CC0DB72561E}"/>
      </w:docPartPr>
      <w:docPartBody>
        <w:p w:rsidR="00000000" w:rsidRDefault="00F121A7" w:rsidP="00F121A7">
          <w:pPr>
            <w:pStyle w:val="2F6D90BE582E4D689155980368F24253"/>
          </w:pPr>
          <w:r w:rsidRPr="00A30DD1">
            <w:rPr>
              <w:rStyle w:val="PlaceholderText"/>
            </w:rPr>
            <w:t>Click here to enter a date.</w:t>
          </w:r>
        </w:p>
      </w:docPartBody>
    </w:docPart>
    <w:docPart>
      <w:docPartPr>
        <w:name w:val="117B8CC81DBF4AE8AA7C224556C47A8D"/>
        <w:category>
          <w:name w:val="General"/>
          <w:gallery w:val="placeholder"/>
        </w:category>
        <w:types>
          <w:type w:val="bbPlcHdr"/>
        </w:types>
        <w:behaviors>
          <w:behavior w:val="content"/>
        </w:behaviors>
        <w:guid w:val="{56B47A95-1E9D-47BB-AE41-4FC660C8C4B4}"/>
      </w:docPartPr>
      <w:docPartBody>
        <w:p w:rsidR="00000000" w:rsidRDefault="000B3254"/>
      </w:docPartBody>
    </w:docPart>
    <w:docPart>
      <w:docPartPr>
        <w:name w:val="66778FCBA0A84DE0ACD79156D09CE363"/>
        <w:category>
          <w:name w:val="General"/>
          <w:gallery w:val="placeholder"/>
        </w:category>
        <w:types>
          <w:type w:val="bbPlcHdr"/>
        </w:types>
        <w:behaviors>
          <w:behavior w:val="content"/>
        </w:behaviors>
        <w:guid w:val="{3A180D58-E18D-4079-A4A0-689D08D787BC}"/>
      </w:docPartPr>
      <w:docPartBody>
        <w:p w:rsidR="00000000" w:rsidRDefault="000B3254"/>
      </w:docPartBody>
    </w:docPart>
    <w:docPart>
      <w:docPartPr>
        <w:name w:val="A67770649C62413BA3A1FCAFFCAE3680"/>
        <w:category>
          <w:name w:val="General"/>
          <w:gallery w:val="placeholder"/>
        </w:category>
        <w:types>
          <w:type w:val="bbPlcHdr"/>
        </w:types>
        <w:behaviors>
          <w:behavior w:val="content"/>
        </w:behaviors>
        <w:guid w:val="{78E5E5C9-0F06-4CD0-82C0-9453D805A1B6}"/>
      </w:docPartPr>
      <w:docPartBody>
        <w:p w:rsidR="00000000" w:rsidRDefault="00F121A7" w:rsidP="00F121A7">
          <w:pPr>
            <w:pStyle w:val="A67770649C62413BA3A1FCAFFCAE3680"/>
          </w:pPr>
          <w:r>
            <w:rPr>
              <w:rFonts w:eastAsia="Times New Roman" w:cs="Times New Roman"/>
              <w:bCs/>
              <w:szCs w:val="24"/>
            </w:rPr>
            <w:t xml:space="preserve"> </w:t>
          </w:r>
        </w:p>
      </w:docPartBody>
    </w:docPart>
    <w:docPart>
      <w:docPartPr>
        <w:name w:val="C0E0B4434F174B3388D9EBFB70599D31"/>
        <w:category>
          <w:name w:val="General"/>
          <w:gallery w:val="placeholder"/>
        </w:category>
        <w:types>
          <w:type w:val="bbPlcHdr"/>
        </w:types>
        <w:behaviors>
          <w:behavior w:val="content"/>
        </w:behaviors>
        <w:guid w:val="{9CC6C70C-CCD5-4148-BEF9-24B62E7CCF8C}"/>
      </w:docPartPr>
      <w:docPartBody>
        <w:p w:rsidR="00000000" w:rsidRDefault="000B3254"/>
      </w:docPartBody>
    </w:docPart>
    <w:docPart>
      <w:docPartPr>
        <w:name w:val="71F7CDE065ED4E4DBB671FC9C53F4A7B"/>
        <w:category>
          <w:name w:val="General"/>
          <w:gallery w:val="placeholder"/>
        </w:category>
        <w:types>
          <w:type w:val="bbPlcHdr"/>
        </w:types>
        <w:behaviors>
          <w:behavior w:val="content"/>
        </w:behaviors>
        <w:guid w:val="{725EA286-7C10-4F73-A242-78E54D702761}"/>
      </w:docPartPr>
      <w:docPartBody>
        <w:p w:rsidR="00000000" w:rsidRDefault="000B3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325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21A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1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F6D90BE582E4D689155980368F24253">
    <w:name w:val="2F6D90BE582E4D689155980368F24253"/>
    <w:rsid w:val="00F121A7"/>
    <w:pPr>
      <w:spacing w:after="160" w:line="259" w:lineRule="auto"/>
    </w:pPr>
  </w:style>
  <w:style w:type="paragraph" w:customStyle="1" w:styleId="A67770649C62413BA3A1FCAFFCAE3680">
    <w:name w:val="A67770649C62413BA3A1FCAFFCAE3680"/>
    <w:rsid w:val="00F121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38BD31-D9FB-4D0F-A342-B0D2BFF1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5754</TotalTime>
  <Pages>1</Pages>
  <Words>778</Words>
  <Characters>4437</Characters>
  <Application>Microsoft Office Word</Application>
  <DocSecurity>0</DocSecurity>
  <Lines>36</Lines>
  <Paragraphs>10</Paragraphs>
  <ScaleCrop>false</ScaleCrop>
  <Company>Texas Legislative Council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2021-04-21T23:22:00Z</cp:lastPrinted>
  <dcterms:created xsi:type="dcterms:W3CDTF">2015-05-29T14:24:00Z</dcterms:created>
  <dcterms:modified xsi:type="dcterms:W3CDTF">2021-04-21T23:34:00Z</dcterms:modified>
</cp:coreProperties>
</file>

<file path=docProps/custom.xml><?xml version="1.0" encoding="utf-8"?>
<op:Properties xmlns:vt="http://schemas.openxmlformats.org/officeDocument/2006/docPropsVTypes" xmlns:op="http://schemas.openxmlformats.org/officeDocument/2006/custom-properties"/>
</file>