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DCA" w:rsidRDefault="00EC3DC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C4495D23E0244F78A41636AB872CBD3"/>
          </w:placeholder>
        </w:sdtPr>
        <w:sdtContent>
          <w:r w:rsidRPr="005C2A78">
            <w:rPr>
              <w:rFonts w:cs="Times New Roman"/>
              <w:b/>
              <w:szCs w:val="24"/>
              <w:u w:val="single"/>
            </w:rPr>
            <w:t>BILL ANALYSIS</w:t>
          </w:r>
        </w:sdtContent>
      </w:sdt>
    </w:p>
    <w:p w:rsidR="00EC3DCA" w:rsidRPr="00585C31" w:rsidRDefault="00EC3DCA" w:rsidP="000F1DF9">
      <w:pPr>
        <w:spacing w:after="0" w:line="240" w:lineRule="auto"/>
        <w:rPr>
          <w:rFonts w:cs="Times New Roman"/>
          <w:szCs w:val="24"/>
        </w:rPr>
      </w:pPr>
    </w:p>
    <w:p w:rsidR="00EC3DCA" w:rsidRPr="00585C31" w:rsidRDefault="00EC3DC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C3DCA" w:rsidTr="000F1DF9">
        <w:tc>
          <w:tcPr>
            <w:tcW w:w="2718" w:type="dxa"/>
          </w:tcPr>
          <w:p w:rsidR="00EC3DCA" w:rsidRPr="005C2A78" w:rsidRDefault="00EC3DCA" w:rsidP="006D756B">
            <w:pPr>
              <w:rPr>
                <w:rFonts w:cs="Times New Roman"/>
                <w:szCs w:val="24"/>
              </w:rPr>
            </w:pPr>
            <w:sdt>
              <w:sdtPr>
                <w:rPr>
                  <w:rFonts w:cs="Times New Roman"/>
                  <w:szCs w:val="24"/>
                </w:rPr>
                <w:alias w:val="Agency Title"/>
                <w:tag w:val="AgencyTitleContentControl"/>
                <w:id w:val="1920747753"/>
                <w:lock w:val="sdtContentLocked"/>
                <w:placeholder>
                  <w:docPart w:val="F460A4CE7ED546FBA108D591C1B9951D"/>
                </w:placeholder>
              </w:sdtPr>
              <w:sdtEndPr>
                <w:rPr>
                  <w:rFonts w:cstheme="minorBidi"/>
                  <w:szCs w:val="22"/>
                </w:rPr>
              </w:sdtEndPr>
              <w:sdtContent>
                <w:r>
                  <w:rPr>
                    <w:rFonts w:cs="Times New Roman"/>
                    <w:szCs w:val="24"/>
                  </w:rPr>
                  <w:t>Senate Research Center</w:t>
                </w:r>
              </w:sdtContent>
            </w:sdt>
          </w:p>
        </w:tc>
        <w:tc>
          <w:tcPr>
            <w:tcW w:w="6858" w:type="dxa"/>
          </w:tcPr>
          <w:p w:rsidR="00EC3DCA" w:rsidRPr="00FF6471" w:rsidRDefault="00EC3DCA" w:rsidP="000F1DF9">
            <w:pPr>
              <w:jc w:val="right"/>
              <w:rPr>
                <w:rFonts w:cs="Times New Roman"/>
                <w:szCs w:val="24"/>
              </w:rPr>
            </w:pPr>
            <w:sdt>
              <w:sdtPr>
                <w:rPr>
                  <w:rFonts w:cs="Times New Roman"/>
                  <w:szCs w:val="24"/>
                </w:rPr>
                <w:alias w:val="Bill Number"/>
                <w:tag w:val="BillNumberOne"/>
                <w:id w:val="-410784069"/>
                <w:lock w:val="sdtContentLocked"/>
                <w:placeholder>
                  <w:docPart w:val="5D59813412224D978E69D7AE1FBD72A8"/>
                </w:placeholder>
              </w:sdtPr>
              <w:sdtContent>
                <w:r>
                  <w:rPr>
                    <w:rFonts w:cs="Times New Roman"/>
                    <w:szCs w:val="24"/>
                  </w:rPr>
                  <w:t>S.B. 2062</w:t>
                </w:r>
              </w:sdtContent>
            </w:sdt>
          </w:p>
        </w:tc>
      </w:tr>
      <w:tr w:rsidR="00EC3DCA" w:rsidTr="000F1DF9">
        <w:sdt>
          <w:sdtPr>
            <w:rPr>
              <w:rFonts w:cs="Times New Roman"/>
              <w:szCs w:val="24"/>
            </w:rPr>
            <w:alias w:val="TLCNumber"/>
            <w:tag w:val="TLCNumber"/>
            <w:id w:val="-542600604"/>
            <w:lock w:val="sdtLocked"/>
            <w:placeholder>
              <w:docPart w:val="5CB01EA130244EA880DD0C6D0E6FB41F"/>
            </w:placeholder>
          </w:sdtPr>
          <w:sdtContent>
            <w:tc>
              <w:tcPr>
                <w:tcW w:w="2718" w:type="dxa"/>
              </w:tcPr>
              <w:p w:rsidR="00EC3DCA" w:rsidRPr="000F1DF9" w:rsidRDefault="00EC3DCA" w:rsidP="00C65088">
                <w:pPr>
                  <w:rPr>
                    <w:rFonts w:cs="Times New Roman"/>
                    <w:szCs w:val="24"/>
                  </w:rPr>
                </w:pPr>
                <w:r>
                  <w:rPr>
                    <w:noProof/>
                  </w:rPr>
                  <w:t>87R5161 TYPED</w:t>
                </w:r>
              </w:p>
            </w:tc>
          </w:sdtContent>
        </w:sdt>
        <w:tc>
          <w:tcPr>
            <w:tcW w:w="6858" w:type="dxa"/>
          </w:tcPr>
          <w:p w:rsidR="00EC3DCA" w:rsidRPr="005C2A78" w:rsidRDefault="00EC3DCA" w:rsidP="00073EDD">
            <w:pPr>
              <w:jc w:val="right"/>
              <w:rPr>
                <w:rFonts w:cs="Times New Roman"/>
                <w:szCs w:val="24"/>
              </w:rPr>
            </w:pPr>
            <w:sdt>
              <w:sdtPr>
                <w:rPr>
                  <w:rFonts w:cs="Times New Roman"/>
                  <w:szCs w:val="24"/>
                </w:rPr>
                <w:alias w:val="Author Label"/>
                <w:tag w:val="By"/>
                <w:id w:val="72399597"/>
                <w:lock w:val="sdtLocked"/>
                <w:placeholder>
                  <w:docPart w:val="79480C8AA0AB42869FA80161D5BBFF4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F033DA0C5104C3E86561AC30D9CA88A"/>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4FA41DD048E94B64915707FA6986BE43"/>
                </w:placeholder>
                <w:showingPlcHdr/>
              </w:sdtPr>
              <w:sdtContent/>
            </w:sdt>
            <w:sdt>
              <w:sdtPr>
                <w:rPr>
                  <w:rFonts w:cs="Times New Roman"/>
                  <w:szCs w:val="24"/>
                </w:rPr>
                <w:alias w:val="DualSponsor"/>
                <w:tag w:val="DualSponsor"/>
                <w:id w:val="1029379812"/>
                <w:lock w:val="sdtContentLocked"/>
                <w:placeholder>
                  <w:docPart w:val="393A72F005BC4558908ED16D48D0E88C"/>
                </w:placeholder>
                <w:showingPlcHdr/>
              </w:sdtPr>
              <w:sdtContent/>
            </w:sdt>
          </w:p>
        </w:tc>
      </w:tr>
      <w:tr w:rsidR="00EC3DCA" w:rsidTr="000F1DF9">
        <w:tc>
          <w:tcPr>
            <w:tcW w:w="2718" w:type="dxa"/>
          </w:tcPr>
          <w:p w:rsidR="00EC3DCA" w:rsidRPr="00BC7495" w:rsidRDefault="00EC3DCA" w:rsidP="000F1DF9">
            <w:pPr>
              <w:rPr>
                <w:rFonts w:cs="Times New Roman"/>
                <w:szCs w:val="24"/>
              </w:rPr>
            </w:pPr>
          </w:p>
        </w:tc>
        <w:sdt>
          <w:sdtPr>
            <w:rPr>
              <w:rFonts w:cs="Times New Roman"/>
              <w:szCs w:val="24"/>
            </w:rPr>
            <w:alias w:val="Committee"/>
            <w:tag w:val="Committee"/>
            <w:id w:val="1914272295"/>
            <w:lock w:val="sdtContentLocked"/>
            <w:placeholder>
              <w:docPart w:val="155FA39C40074DE3B7F6FE97AD63E96A"/>
            </w:placeholder>
          </w:sdtPr>
          <w:sdtContent>
            <w:tc>
              <w:tcPr>
                <w:tcW w:w="6858" w:type="dxa"/>
              </w:tcPr>
              <w:p w:rsidR="00EC3DCA" w:rsidRPr="00FF6471" w:rsidRDefault="00EC3DCA" w:rsidP="000F1DF9">
                <w:pPr>
                  <w:jc w:val="right"/>
                  <w:rPr>
                    <w:rFonts w:cs="Times New Roman"/>
                    <w:szCs w:val="24"/>
                  </w:rPr>
                </w:pPr>
                <w:r>
                  <w:rPr>
                    <w:rFonts w:cs="Times New Roman"/>
                    <w:szCs w:val="24"/>
                  </w:rPr>
                  <w:t>Business &amp; Commerce</w:t>
                </w:r>
              </w:p>
            </w:tc>
          </w:sdtContent>
        </w:sdt>
      </w:tr>
      <w:tr w:rsidR="00EC3DCA" w:rsidTr="000F1DF9">
        <w:tc>
          <w:tcPr>
            <w:tcW w:w="2718" w:type="dxa"/>
          </w:tcPr>
          <w:p w:rsidR="00EC3DCA" w:rsidRPr="00BC7495" w:rsidRDefault="00EC3DCA" w:rsidP="000F1DF9">
            <w:pPr>
              <w:rPr>
                <w:rFonts w:cs="Times New Roman"/>
                <w:szCs w:val="24"/>
              </w:rPr>
            </w:pPr>
          </w:p>
        </w:tc>
        <w:sdt>
          <w:sdtPr>
            <w:rPr>
              <w:rFonts w:cs="Times New Roman"/>
              <w:szCs w:val="24"/>
            </w:rPr>
            <w:alias w:val="Date"/>
            <w:tag w:val="DateContentControl"/>
            <w:id w:val="1178081906"/>
            <w:lock w:val="sdtLocked"/>
            <w:placeholder>
              <w:docPart w:val="B678A54049F146BCAA14F74216C2B05C"/>
            </w:placeholder>
            <w:date w:fullDate="2021-04-02T00:00:00Z">
              <w:dateFormat w:val="M/d/yyyy"/>
              <w:lid w:val="en-US"/>
              <w:storeMappedDataAs w:val="dateTime"/>
              <w:calendar w:val="gregorian"/>
            </w:date>
          </w:sdtPr>
          <w:sdtContent>
            <w:tc>
              <w:tcPr>
                <w:tcW w:w="6858" w:type="dxa"/>
              </w:tcPr>
              <w:p w:rsidR="00EC3DCA" w:rsidRPr="00FF6471" w:rsidRDefault="00EC3DCA" w:rsidP="000F1DF9">
                <w:pPr>
                  <w:jc w:val="right"/>
                  <w:rPr>
                    <w:rFonts w:cs="Times New Roman"/>
                    <w:szCs w:val="24"/>
                  </w:rPr>
                </w:pPr>
                <w:r>
                  <w:rPr>
                    <w:rFonts w:cs="Times New Roman"/>
                    <w:szCs w:val="24"/>
                  </w:rPr>
                  <w:t>4/2/2021</w:t>
                </w:r>
              </w:p>
            </w:tc>
          </w:sdtContent>
        </w:sdt>
      </w:tr>
      <w:tr w:rsidR="00EC3DCA" w:rsidTr="000F1DF9">
        <w:tc>
          <w:tcPr>
            <w:tcW w:w="2718" w:type="dxa"/>
          </w:tcPr>
          <w:p w:rsidR="00EC3DCA" w:rsidRPr="00BC7495" w:rsidRDefault="00EC3DCA" w:rsidP="000F1DF9">
            <w:pPr>
              <w:rPr>
                <w:rFonts w:cs="Times New Roman"/>
                <w:szCs w:val="24"/>
              </w:rPr>
            </w:pPr>
          </w:p>
        </w:tc>
        <w:sdt>
          <w:sdtPr>
            <w:rPr>
              <w:rFonts w:cs="Times New Roman"/>
              <w:szCs w:val="24"/>
            </w:rPr>
            <w:alias w:val="BA Version"/>
            <w:tag w:val="BAVersion"/>
            <w:id w:val="-1685590809"/>
            <w:lock w:val="sdtContentLocked"/>
            <w:placeholder>
              <w:docPart w:val="29149E69572F48459DB3ADC0FA94075A"/>
            </w:placeholder>
          </w:sdtPr>
          <w:sdtContent>
            <w:tc>
              <w:tcPr>
                <w:tcW w:w="6858" w:type="dxa"/>
              </w:tcPr>
              <w:p w:rsidR="00EC3DCA" w:rsidRPr="00FF6471" w:rsidRDefault="00EC3DCA" w:rsidP="000F1DF9">
                <w:pPr>
                  <w:jc w:val="right"/>
                  <w:rPr>
                    <w:rFonts w:cs="Times New Roman"/>
                    <w:szCs w:val="24"/>
                  </w:rPr>
                </w:pPr>
                <w:r>
                  <w:rPr>
                    <w:rFonts w:cs="Times New Roman"/>
                    <w:szCs w:val="24"/>
                  </w:rPr>
                  <w:t>As Filed</w:t>
                </w:r>
              </w:p>
            </w:tc>
          </w:sdtContent>
        </w:sdt>
      </w:tr>
    </w:tbl>
    <w:p w:rsidR="00EC3DCA" w:rsidRPr="00FF6471" w:rsidRDefault="00EC3DCA" w:rsidP="000F1DF9">
      <w:pPr>
        <w:spacing w:after="0" w:line="240" w:lineRule="auto"/>
        <w:rPr>
          <w:rFonts w:cs="Times New Roman"/>
          <w:szCs w:val="24"/>
        </w:rPr>
      </w:pPr>
    </w:p>
    <w:p w:rsidR="00EC3DCA" w:rsidRPr="00FF6471" w:rsidRDefault="00EC3DCA" w:rsidP="000F1DF9">
      <w:pPr>
        <w:spacing w:after="0" w:line="240" w:lineRule="auto"/>
        <w:rPr>
          <w:rFonts w:cs="Times New Roman"/>
          <w:szCs w:val="24"/>
        </w:rPr>
      </w:pPr>
    </w:p>
    <w:p w:rsidR="00EC3DCA" w:rsidRPr="00FF6471" w:rsidRDefault="00EC3DC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72F0D77CD63460F94E9E45EF97EE819"/>
        </w:placeholder>
      </w:sdtPr>
      <w:sdtContent>
        <w:p w:rsidR="00EC3DCA" w:rsidRDefault="00EC3DC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D9F15F2DB4B43DCBE3C9740B7BBA0A3"/>
        </w:placeholder>
      </w:sdtPr>
      <w:sdtContent>
        <w:p w:rsidR="00EC3DCA" w:rsidRDefault="00EC3DCA" w:rsidP="00EC3DCA">
          <w:pPr>
            <w:pStyle w:val="NormalWeb"/>
            <w:spacing w:before="0" w:beforeAutospacing="0" w:after="0" w:afterAutospacing="0"/>
            <w:jc w:val="both"/>
            <w:divId w:val="994451910"/>
            <w:rPr>
              <w:rFonts w:eastAsia="Times New Roman"/>
              <w:bCs/>
            </w:rPr>
          </w:pPr>
        </w:p>
        <w:p w:rsidR="00EC3DCA" w:rsidRDefault="00EC3DCA" w:rsidP="00EC3DCA">
          <w:pPr>
            <w:pStyle w:val="NormalWeb"/>
            <w:spacing w:before="0" w:beforeAutospacing="0" w:after="0" w:afterAutospacing="0"/>
            <w:jc w:val="both"/>
            <w:divId w:val="994451910"/>
            <w:rPr>
              <w:color w:val="000000"/>
            </w:rPr>
          </w:pPr>
          <w:r w:rsidRPr="00710A92">
            <w:rPr>
              <w:color w:val="000000"/>
            </w:rPr>
            <w:t>Background:</w:t>
          </w:r>
        </w:p>
        <w:p w:rsidR="00EC3DCA" w:rsidRPr="00710A92" w:rsidRDefault="00EC3DCA" w:rsidP="00EC3DCA">
          <w:pPr>
            <w:pStyle w:val="NormalWeb"/>
            <w:spacing w:before="0" w:beforeAutospacing="0" w:after="0" w:afterAutospacing="0"/>
            <w:jc w:val="both"/>
            <w:divId w:val="994451910"/>
            <w:rPr>
              <w:color w:val="000000"/>
            </w:rPr>
          </w:pPr>
        </w:p>
        <w:p w:rsidR="00EC3DCA" w:rsidRDefault="00EC3DCA" w:rsidP="00EC3DCA">
          <w:pPr>
            <w:pStyle w:val="NormalWeb"/>
            <w:spacing w:before="0" w:beforeAutospacing="0" w:after="0" w:afterAutospacing="0"/>
            <w:jc w:val="both"/>
            <w:divId w:val="994451910"/>
            <w:rPr>
              <w:color w:val="000000"/>
            </w:rPr>
          </w:pPr>
          <w:r w:rsidRPr="00710A92">
            <w:rPr>
              <w:color w:val="000000"/>
            </w:rPr>
            <w:t>S</w:t>
          </w:r>
          <w:r>
            <w:rPr>
              <w:color w:val="000000"/>
            </w:rPr>
            <w:t>.B.</w:t>
          </w:r>
          <w:r w:rsidRPr="00710A92">
            <w:rPr>
              <w:color w:val="000000"/>
            </w:rPr>
            <w:t xml:space="preserve"> 2119 (86th (R)) transferred the motor fuel metering and quality (motor fuel) program to the Texas Department of Licensing and Regulation (TDLR) from the Texas Department of Agriculture (TDA). TDLR is responsible for the regulation of motor fuel sold, motor fuel metering devices, and service companies and service technicians in Texas.</w:t>
          </w:r>
        </w:p>
        <w:p w:rsidR="00EC3DCA" w:rsidRPr="00710A92" w:rsidRDefault="00EC3DCA" w:rsidP="00EC3DCA">
          <w:pPr>
            <w:pStyle w:val="NormalWeb"/>
            <w:spacing w:before="0" w:beforeAutospacing="0" w:after="0" w:afterAutospacing="0"/>
            <w:jc w:val="both"/>
            <w:divId w:val="994451910"/>
            <w:rPr>
              <w:color w:val="000000"/>
            </w:rPr>
          </w:pPr>
        </w:p>
        <w:p w:rsidR="00EC3DCA" w:rsidRPr="00710A92" w:rsidRDefault="00EC3DCA" w:rsidP="00EC3DCA">
          <w:pPr>
            <w:pStyle w:val="NormalWeb"/>
            <w:spacing w:before="0" w:beforeAutospacing="0" w:after="0" w:afterAutospacing="0"/>
            <w:jc w:val="both"/>
            <w:divId w:val="994451910"/>
            <w:rPr>
              <w:color w:val="000000"/>
            </w:rPr>
          </w:pPr>
          <w:r>
            <w:rPr>
              <w:color w:val="000000"/>
            </w:rPr>
            <w:t>S.B.</w:t>
          </w:r>
          <w:r w:rsidRPr="00710A92">
            <w:rPr>
              <w:color w:val="000000"/>
            </w:rPr>
            <w:t xml:space="preserve"> 2119 authorized the creation of a stakeholder workgroup to provide input, advice, and recommendations to TDLR and TDA regarding the transfer of the motor fuel program. The workgroup was only established on a temporary basis through Oct</w:t>
          </w:r>
          <w:r>
            <w:rPr>
              <w:color w:val="000000"/>
            </w:rPr>
            <w:t>ober</w:t>
          </w:r>
          <w:r w:rsidRPr="00710A92">
            <w:rPr>
              <w:color w:val="000000"/>
            </w:rPr>
            <w:t xml:space="preserve"> 1, 2020, after the final transition of the program on Sept</w:t>
          </w:r>
          <w:r>
            <w:rPr>
              <w:color w:val="000000"/>
            </w:rPr>
            <w:t>ember</w:t>
          </w:r>
          <w:r w:rsidRPr="00710A92">
            <w:rPr>
              <w:color w:val="000000"/>
            </w:rPr>
            <w:t xml:space="preserve"> 1, 2020.</w:t>
          </w:r>
        </w:p>
        <w:p w:rsidR="00EC3DCA" w:rsidRDefault="00EC3DCA" w:rsidP="00EC3DCA">
          <w:pPr>
            <w:pStyle w:val="NormalWeb"/>
            <w:spacing w:before="0" w:beforeAutospacing="0" w:after="0" w:afterAutospacing="0"/>
            <w:jc w:val="both"/>
            <w:divId w:val="994451910"/>
            <w:rPr>
              <w:color w:val="000000"/>
            </w:rPr>
          </w:pPr>
        </w:p>
        <w:p w:rsidR="00EC3DCA" w:rsidRDefault="00EC3DCA" w:rsidP="00EC3DCA">
          <w:pPr>
            <w:pStyle w:val="NormalWeb"/>
            <w:spacing w:before="0" w:beforeAutospacing="0" w:after="0" w:afterAutospacing="0"/>
            <w:jc w:val="both"/>
            <w:divId w:val="994451910"/>
            <w:rPr>
              <w:color w:val="000000"/>
            </w:rPr>
          </w:pPr>
          <w:r w:rsidRPr="00710A92">
            <w:rPr>
              <w:color w:val="000000"/>
            </w:rPr>
            <w:t xml:space="preserve">TDLR established a 15-member stakeholder group that included three ex-officio members from TDLR, TDA, and the Office of the Attorney General, as well as the following industry representatives: </w:t>
          </w:r>
        </w:p>
        <w:p w:rsidR="00EC3DCA" w:rsidRDefault="00EC3DCA" w:rsidP="00EC3DCA">
          <w:pPr>
            <w:pStyle w:val="NormalWeb"/>
            <w:spacing w:before="0" w:beforeAutospacing="0" w:after="0" w:afterAutospacing="0"/>
            <w:jc w:val="both"/>
            <w:divId w:val="994451910"/>
            <w:rPr>
              <w:color w:val="000000"/>
            </w:rPr>
          </w:pPr>
        </w:p>
        <w:p w:rsidR="00EC3DCA" w:rsidRDefault="00EC3DCA" w:rsidP="00EC3DCA">
          <w:pPr>
            <w:pStyle w:val="NormalWeb"/>
            <w:spacing w:before="0" w:beforeAutospacing="0" w:after="0" w:afterAutospacing="0"/>
            <w:ind w:left="720"/>
            <w:jc w:val="both"/>
            <w:divId w:val="994451910"/>
            <w:rPr>
              <w:color w:val="000000"/>
            </w:rPr>
          </w:pPr>
          <w:r w:rsidRPr="00710A92">
            <w:rPr>
              <w:color w:val="000000"/>
            </w:rPr>
            <w:t>3 motor fuel retail facility operators; 2 service companies; 2 fuel wholesaler, distributor, or jobber; 1 bulk meter operator; 1 liquid petroleum gas operator; 1 member of law enforcement; 1 financial institution; 1 credit card issuer</w:t>
          </w:r>
          <w:r>
            <w:rPr>
              <w:color w:val="000000"/>
            </w:rPr>
            <w:t>.</w:t>
          </w:r>
        </w:p>
        <w:p w:rsidR="00EC3DCA" w:rsidRDefault="00EC3DCA" w:rsidP="00EC3DCA">
          <w:pPr>
            <w:pStyle w:val="NormalWeb"/>
            <w:spacing w:before="0" w:beforeAutospacing="0" w:after="0" w:afterAutospacing="0"/>
            <w:jc w:val="both"/>
            <w:divId w:val="994451910"/>
            <w:rPr>
              <w:color w:val="000000"/>
            </w:rPr>
          </w:pPr>
        </w:p>
        <w:p w:rsidR="00EC3DCA" w:rsidRDefault="00EC3DCA" w:rsidP="00EC3DCA">
          <w:pPr>
            <w:pStyle w:val="NormalWeb"/>
            <w:spacing w:before="0" w:beforeAutospacing="0" w:after="0" w:afterAutospacing="0"/>
            <w:jc w:val="both"/>
            <w:divId w:val="994451910"/>
            <w:rPr>
              <w:color w:val="000000"/>
            </w:rPr>
          </w:pPr>
          <w:r w:rsidRPr="00710A92">
            <w:rPr>
              <w:color w:val="000000"/>
            </w:rPr>
            <w:t>Members of the motor fuel workgroup met with TDLR staff to develop program rules, a criminal penalty matrix, and criminal conviction guidelines.</w:t>
          </w:r>
        </w:p>
        <w:p w:rsidR="00EC3DCA" w:rsidRPr="00710A92" w:rsidRDefault="00EC3DCA" w:rsidP="00EC3DCA">
          <w:pPr>
            <w:pStyle w:val="NormalWeb"/>
            <w:spacing w:before="0" w:beforeAutospacing="0" w:after="0" w:afterAutospacing="0"/>
            <w:ind w:left="720"/>
            <w:jc w:val="both"/>
            <w:divId w:val="994451910"/>
            <w:rPr>
              <w:color w:val="000000"/>
            </w:rPr>
          </w:pPr>
        </w:p>
        <w:p w:rsidR="00EC3DCA" w:rsidRDefault="00EC3DCA" w:rsidP="00EC3DCA">
          <w:pPr>
            <w:pStyle w:val="NormalWeb"/>
            <w:spacing w:before="0" w:beforeAutospacing="0" w:after="0" w:afterAutospacing="0"/>
            <w:jc w:val="both"/>
            <w:divId w:val="994451910"/>
            <w:rPr>
              <w:color w:val="000000"/>
            </w:rPr>
          </w:pPr>
          <w:r w:rsidRPr="00710A92">
            <w:rPr>
              <w:color w:val="000000"/>
            </w:rPr>
            <w:t>Solution:</w:t>
          </w:r>
        </w:p>
        <w:p w:rsidR="00EC3DCA" w:rsidRPr="00710A92" w:rsidRDefault="00EC3DCA" w:rsidP="00EC3DCA">
          <w:pPr>
            <w:pStyle w:val="NormalWeb"/>
            <w:spacing w:before="0" w:beforeAutospacing="0" w:after="0" w:afterAutospacing="0"/>
            <w:jc w:val="both"/>
            <w:divId w:val="994451910"/>
            <w:rPr>
              <w:color w:val="000000"/>
            </w:rPr>
          </w:pPr>
        </w:p>
        <w:p w:rsidR="00EC3DCA" w:rsidRDefault="00EC3DCA" w:rsidP="00EC3DCA">
          <w:pPr>
            <w:pStyle w:val="NormalWeb"/>
            <w:spacing w:before="0" w:beforeAutospacing="0" w:after="0" w:afterAutospacing="0"/>
            <w:jc w:val="both"/>
            <w:divId w:val="994451910"/>
            <w:rPr>
              <w:color w:val="000000"/>
            </w:rPr>
          </w:pPr>
          <w:r w:rsidRPr="00710A92">
            <w:rPr>
              <w:color w:val="000000"/>
            </w:rPr>
            <w:t>S</w:t>
          </w:r>
          <w:r>
            <w:rPr>
              <w:color w:val="000000"/>
            </w:rPr>
            <w:t>.</w:t>
          </w:r>
          <w:r w:rsidRPr="00710A92">
            <w:rPr>
              <w:color w:val="000000"/>
            </w:rPr>
            <w:t>B</w:t>
          </w:r>
          <w:r>
            <w:rPr>
              <w:color w:val="000000"/>
            </w:rPr>
            <w:t>.</w:t>
          </w:r>
          <w:r w:rsidRPr="00710A92">
            <w:rPr>
              <w:color w:val="000000"/>
            </w:rPr>
            <w:t xml:space="preserve"> 2062 would create a permanent nine-member advisory board for the motor fuel metering and quality program. Members will include: </w:t>
          </w:r>
        </w:p>
        <w:p w:rsidR="00EC3DCA" w:rsidRPr="00710A92" w:rsidRDefault="00EC3DCA" w:rsidP="00EC3DCA">
          <w:pPr>
            <w:pStyle w:val="NormalWeb"/>
            <w:spacing w:before="0" w:beforeAutospacing="0" w:after="0" w:afterAutospacing="0"/>
            <w:jc w:val="both"/>
            <w:divId w:val="994451910"/>
            <w:rPr>
              <w:color w:val="000000"/>
            </w:rPr>
          </w:pPr>
        </w:p>
        <w:p w:rsidR="00EC3DCA" w:rsidRDefault="00EC3DCA" w:rsidP="00EC3DCA">
          <w:pPr>
            <w:pStyle w:val="NormalWeb"/>
            <w:spacing w:before="0" w:beforeAutospacing="0" w:after="0" w:afterAutospacing="0"/>
            <w:ind w:left="720"/>
            <w:jc w:val="both"/>
            <w:divId w:val="994451910"/>
            <w:rPr>
              <w:color w:val="000000"/>
            </w:rPr>
          </w:pPr>
          <w:r w:rsidRPr="00710A92">
            <w:rPr>
              <w:color w:val="000000"/>
            </w:rPr>
            <w:t>2 motor fuel retail facility operators; 1 service company licensed by TDLR; 1 wholesaler, distributor, or jobber; 1 service company; 1 supplier; 1 liquid petroleum gas operator; 1 member of law enforcement; 1 financial institution</w:t>
          </w:r>
          <w:r>
            <w:rPr>
              <w:color w:val="000000"/>
            </w:rPr>
            <w:t>.</w:t>
          </w:r>
        </w:p>
        <w:p w:rsidR="00EC3DCA" w:rsidRPr="00710A92" w:rsidRDefault="00EC3DCA" w:rsidP="00EC3DCA">
          <w:pPr>
            <w:pStyle w:val="NormalWeb"/>
            <w:spacing w:before="0" w:beforeAutospacing="0" w:after="0" w:afterAutospacing="0"/>
            <w:jc w:val="both"/>
            <w:divId w:val="994451910"/>
            <w:rPr>
              <w:color w:val="000000"/>
            </w:rPr>
          </w:pPr>
        </w:p>
        <w:p w:rsidR="00EC3DCA" w:rsidRDefault="00EC3DCA" w:rsidP="00EC3DCA">
          <w:pPr>
            <w:pStyle w:val="NormalWeb"/>
            <w:spacing w:before="0" w:beforeAutospacing="0" w:after="0" w:afterAutospacing="0"/>
            <w:jc w:val="both"/>
            <w:divId w:val="994451910"/>
            <w:rPr>
              <w:color w:val="000000"/>
            </w:rPr>
          </w:pPr>
          <w:r w:rsidRPr="00710A92">
            <w:rPr>
              <w:color w:val="000000"/>
            </w:rPr>
            <w:t xml:space="preserve">Establish six-year staggered terms for all members, with a presiding officer to be appointed by the presiding officer of the </w:t>
          </w:r>
          <w:r>
            <w:rPr>
              <w:color w:val="000000"/>
            </w:rPr>
            <w:t>Texas Commission of Licensing and Regulation (TCLR)</w:t>
          </w:r>
          <w:r w:rsidRPr="00710A92">
            <w:rPr>
              <w:color w:val="000000"/>
            </w:rPr>
            <w:t xml:space="preserve"> Authorize the board to advise the </w:t>
          </w:r>
          <w:r>
            <w:rPr>
              <w:color w:val="000000"/>
            </w:rPr>
            <w:t>TCLR</w:t>
          </w:r>
          <w:r w:rsidRPr="00710A92">
            <w:rPr>
              <w:color w:val="000000"/>
            </w:rPr>
            <w:t xml:space="preserve"> and </w:t>
          </w:r>
          <w:r>
            <w:rPr>
              <w:color w:val="000000"/>
            </w:rPr>
            <w:t xml:space="preserve">TDLR </w:t>
          </w:r>
          <w:r w:rsidRPr="00710A92">
            <w:rPr>
              <w:color w:val="000000"/>
            </w:rPr>
            <w:t>on technical standards of operation and testing, education and examination requirements for licensees, and other issues affecting motor fuel metering and quality. This would take immediate effect or September 1, 2021, based on the vote in the House and Senate.</w:t>
          </w:r>
        </w:p>
        <w:p w:rsidR="00EC3DCA" w:rsidRPr="00D70925" w:rsidRDefault="00EC3DCA" w:rsidP="00EC3DCA">
          <w:pPr>
            <w:spacing w:after="0" w:line="240" w:lineRule="auto"/>
            <w:jc w:val="both"/>
            <w:rPr>
              <w:rFonts w:eastAsia="Times New Roman" w:cs="Times New Roman"/>
              <w:bCs/>
              <w:szCs w:val="24"/>
            </w:rPr>
          </w:pPr>
        </w:p>
      </w:sdtContent>
    </w:sdt>
    <w:p w:rsidR="00EC3DCA" w:rsidRDefault="00EC3DC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2062 </w:t>
      </w:r>
      <w:bookmarkStart w:id="1" w:name="AmendsCurrentLaw"/>
      <w:bookmarkEnd w:id="1"/>
      <w:r>
        <w:rPr>
          <w:rFonts w:cs="Times New Roman"/>
          <w:szCs w:val="24"/>
        </w:rPr>
        <w:t>amends current law relating to the establishment of a Motor Fuels Metering and Quality Advisory Board.</w:t>
      </w:r>
    </w:p>
    <w:p w:rsidR="00EC3DCA" w:rsidRPr="003937A1" w:rsidRDefault="00EC3DCA" w:rsidP="000F1DF9">
      <w:pPr>
        <w:spacing w:after="0" w:line="240" w:lineRule="auto"/>
        <w:jc w:val="both"/>
        <w:rPr>
          <w:rFonts w:eastAsia="Times New Roman" w:cs="Times New Roman"/>
          <w:szCs w:val="24"/>
        </w:rPr>
      </w:pPr>
    </w:p>
    <w:p w:rsidR="00EC3DCA" w:rsidRPr="005C2A78" w:rsidRDefault="00EC3DC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D3F8C7A7C3F429CBB4DF9F13E07D5BF"/>
          </w:placeholder>
        </w:sdtPr>
        <w:sdtContent>
          <w:r>
            <w:rPr>
              <w:rFonts w:eastAsia="Times New Roman" w:cs="Times New Roman"/>
              <w:b/>
              <w:szCs w:val="24"/>
              <w:u w:val="single"/>
            </w:rPr>
            <w:t>RULEMAKING AUTHORITY</w:t>
          </w:r>
        </w:sdtContent>
      </w:sdt>
    </w:p>
    <w:p w:rsidR="00EC3DCA" w:rsidRPr="006529C4" w:rsidRDefault="00EC3DCA" w:rsidP="00774EC7">
      <w:pPr>
        <w:spacing w:after="0" w:line="240" w:lineRule="auto"/>
        <w:jc w:val="both"/>
        <w:rPr>
          <w:rFonts w:cs="Times New Roman"/>
          <w:szCs w:val="24"/>
        </w:rPr>
      </w:pPr>
    </w:p>
    <w:p w:rsidR="00EC3DCA" w:rsidRPr="006529C4" w:rsidRDefault="00EC3DC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C3DCA" w:rsidRPr="006529C4" w:rsidRDefault="00EC3DCA" w:rsidP="00774EC7">
      <w:pPr>
        <w:spacing w:after="0" w:line="240" w:lineRule="auto"/>
        <w:jc w:val="both"/>
        <w:rPr>
          <w:rFonts w:cs="Times New Roman"/>
          <w:szCs w:val="24"/>
        </w:rPr>
      </w:pPr>
    </w:p>
    <w:p w:rsidR="00EC3DCA" w:rsidRPr="005C2A78" w:rsidRDefault="00EC3DC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1EF20AAE1C2455EB63934947C7011F8"/>
          </w:placeholder>
        </w:sdtPr>
        <w:sdtContent>
          <w:r>
            <w:rPr>
              <w:rFonts w:eastAsia="Times New Roman" w:cs="Times New Roman"/>
              <w:b/>
              <w:szCs w:val="24"/>
              <w:u w:val="single"/>
            </w:rPr>
            <w:t>SECTION BY SECTION ANALYSIS</w:t>
          </w:r>
        </w:sdtContent>
      </w:sdt>
    </w:p>
    <w:p w:rsidR="00EC3DCA" w:rsidRPr="005C2A78" w:rsidRDefault="00EC3DCA" w:rsidP="000F1DF9">
      <w:pPr>
        <w:spacing w:after="0" w:line="240" w:lineRule="auto"/>
        <w:jc w:val="both"/>
        <w:rPr>
          <w:rFonts w:eastAsia="Times New Roman" w:cs="Times New Roman"/>
          <w:szCs w:val="24"/>
        </w:rPr>
      </w:pPr>
    </w:p>
    <w:p w:rsidR="00EC3DCA" w:rsidRPr="003937A1" w:rsidRDefault="00EC3DCA" w:rsidP="00E4751C">
      <w:pPr>
        <w:spacing w:after="0" w:line="240" w:lineRule="auto"/>
        <w:jc w:val="both"/>
        <w:rPr>
          <w:rFonts w:eastAsia="Times New Roman" w:cs="Times New Roman"/>
          <w:szCs w:val="24"/>
        </w:rPr>
      </w:pPr>
      <w:r w:rsidRPr="003937A1">
        <w:rPr>
          <w:rFonts w:eastAsia="Times New Roman" w:cs="Times New Roman"/>
          <w:szCs w:val="24"/>
        </w:rPr>
        <w:t>SECTIO</w:t>
      </w:r>
      <w:r>
        <w:rPr>
          <w:rFonts w:eastAsia="Times New Roman" w:cs="Times New Roman"/>
          <w:szCs w:val="24"/>
        </w:rPr>
        <w:t xml:space="preserve">N 1. Amends Chapter 2310, </w:t>
      </w:r>
      <w:r w:rsidRPr="003937A1">
        <w:rPr>
          <w:rFonts w:eastAsia="Times New Roman" w:cs="Times New Roman"/>
          <w:szCs w:val="24"/>
        </w:rPr>
        <w:t>Occupations Code</w:t>
      </w:r>
      <w:r>
        <w:rPr>
          <w:rFonts w:eastAsia="Times New Roman" w:cs="Times New Roman"/>
          <w:szCs w:val="24"/>
        </w:rPr>
        <w:t>,</w:t>
      </w:r>
      <w:r w:rsidRPr="003937A1">
        <w:rPr>
          <w:rFonts w:eastAsia="Times New Roman" w:cs="Times New Roman"/>
          <w:szCs w:val="24"/>
        </w:rPr>
        <w:t xml:space="preserve"> by adding Subchapter F, as follows:</w:t>
      </w:r>
    </w:p>
    <w:p w:rsidR="00EC3DCA" w:rsidRDefault="00EC3DCA" w:rsidP="00E4751C">
      <w:pPr>
        <w:spacing w:after="0" w:line="240" w:lineRule="auto"/>
        <w:jc w:val="center"/>
        <w:rPr>
          <w:rFonts w:eastAsia="Times New Roman" w:cs="Times New Roman"/>
          <w:szCs w:val="24"/>
        </w:rPr>
      </w:pPr>
    </w:p>
    <w:p w:rsidR="00EC3DCA" w:rsidRPr="003937A1" w:rsidRDefault="00EC3DCA" w:rsidP="00E4751C">
      <w:pPr>
        <w:spacing w:after="0" w:line="240" w:lineRule="auto"/>
        <w:jc w:val="center"/>
        <w:rPr>
          <w:rFonts w:eastAsia="Times New Roman" w:cs="Times New Roman"/>
          <w:szCs w:val="24"/>
        </w:rPr>
      </w:pPr>
      <w:r>
        <w:rPr>
          <w:rFonts w:eastAsia="Times New Roman" w:cs="Times New Roman"/>
          <w:szCs w:val="24"/>
        </w:rPr>
        <w:t xml:space="preserve">SUBCHAPTER B. </w:t>
      </w:r>
      <w:r w:rsidRPr="003937A1">
        <w:rPr>
          <w:rFonts w:eastAsia="Times New Roman" w:cs="Times New Roman"/>
          <w:szCs w:val="24"/>
        </w:rPr>
        <w:t>MOTOR FUEL METERING AND QUALITY ADVISORY BOARD.</w:t>
      </w:r>
    </w:p>
    <w:p w:rsidR="00EC3DCA" w:rsidRDefault="00EC3DCA" w:rsidP="00E4751C">
      <w:pPr>
        <w:spacing w:after="0" w:line="240" w:lineRule="auto"/>
        <w:ind w:left="720"/>
        <w:jc w:val="both"/>
        <w:rPr>
          <w:rFonts w:eastAsia="Times New Roman" w:cs="Times New Roman"/>
          <w:szCs w:val="24"/>
        </w:rPr>
      </w:pPr>
    </w:p>
    <w:p w:rsidR="00EC3DCA" w:rsidRDefault="00EC3DCA" w:rsidP="00E4751C">
      <w:pPr>
        <w:spacing w:after="0" w:line="240" w:lineRule="auto"/>
        <w:ind w:left="720"/>
        <w:jc w:val="both"/>
        <w:rPr>
          <w:rFonts w:eastAsia="Times New Roman" w:cs="Times New Roman"/>
          <w:szCs w:val="24"/>
        </w:rPr>
      </w:pPr>
      <w:r w:rsidRPr="003937A1">
        <w:rPr>
          <w:rFonts w:eastAsia="Times New Roman" w:cs="Times New Roman"/>
          <w:szCs w:val="24"/>
        </w:rPr>
        <w:t>Sec. 2310.220. Board; Membership. (a) Provides that the Motor Fuel Metering and Quality Advisory Board</w:t>
      </w:r>
      <w:r>
        <w:rPr>
          <w:rFonts w:eastAsia="Times New Roman" w:cs="Times New Roman"/>
          <w:szCs w:val="24"/>
        </w:rPr>
        <w:t xml:space="preserve"> (board)</w:t>
      </w:r>
      <w:r w:rsidRPr="003937A1">
        <w:rPr>
          <w:rFonts w:eastAsia="Times New Roman" w:cs="Times New Roman"/>
          <w:szCs w:val="24"/>
        </w:rPr>
        <w:t xml:space="preserve"> consists of nine </w:t>
      </w:r>
      <w:r>
        <w:rPr>
          <w:rFonts w:eastAsia="Times New Roman" w:cs="Times New Roman"/>
          <w:szCs w:val="24"/>
        </w:rPr>
        <w:t xml:space="preserve">certain </w:t>
      </w:r>
      <w:r w:rsidRPr="003937A1">
        <w:rPr>
          <w:rFonts w:eastAsia="Times New Roman" w:cs="Times New Roman"/>
          <w:szCs w:val="24"/>
        </w:rPr>
        <w:t>members appointed by the presiding officer of</w:t>
      </w:r>
      <w:r>
        <w:rPr>
          <w:rFonts w:eastAsia="Times New Roman" w:cs="Times New Roman"/>
          <w:szCs w:val="24"/>
        </w:rPr>
        <w:t xml:space="preserve"> </w:t>
      </w:r>
      <w:r w:rsidRPr="003937A1">
        <w:rPr>
          <w:rFonts w:eastAsia="Times New Roman" w:cs="Times New Roman"/>
          <w:szCs w:val="24"/>
        </w:rPr>
        <w:t>the Texas Commiss</w:t>
      </w:r>
      <w:r>
        <w:rPr>
          <w:rFonts w:eastAsia="Times New Roman" w:cs="Times New Roman"/>
          <w:szCs w:val="24"/>
        </w:rPr>
        <w:t>ion of Licensing and Regulation (TCLR)</w:t>
      </w:r>
      <w:r w:rsidRPr="003937A1">
        <w:rPr>
          <w:rFonts w:eastAsia="Times New Roman" w:cs="Times New Roman"/>
          <w:szCs w:val="24"/>
        </w:rPr>
        <w:t xml:space="preserve">, with </w:t>
      </w:r>
      <w:r>
        <w:rPr>
          <w:rFonts w:eastAsia="Times New Roman" w:cs="Times New Roman"/>
          <w:szCs w:val="24"/>
        </w:rPr>
        <w:t>TCLR's approval.</w:t>
      </w:r>
    </w:p>
    <w:p w:rsidR="00EC3DCA" w:rsidRDefault="00EC3DCA" w:rsidP="00E4751C">
      <w:pPr>
        <w:spacing w:after="0" w:line="240" w:lineRule="auto"/>
        <w:ind w:left="1440"/>
        <w:jc w:val="both"/>
        <w:rPr>
          <w:rFonts w:eastAsia="Times New Roman" w:cs="Times New Roman"/>
          <w:szCs w:val="24"/>
        </w:rPr>
      </w:pPr>
    </w:p>
    <w:p w:rsidR="00EC3DCA" w:rsidRDefault="00EC3DCA" w:rsidP="00E4751C">
      <w:pPr>
        <w:spacing w:after="0" w:line="240" w:lineRule="auto"/>
        <w:ind w:left="1440"/>
        <w:jc w:val="both"/>
        <w:rPr>
          <w:rFonts w:eastAsia="Times New Roman" w:cs="Times New Roman"/>
          <w:szCs w:val="24"/>
        </w:rPr>
      </w:pPr>
      <w:r w:rsidRPr="003937A1">
        <w:rPr>
          <w:rFonts w:eastAsia="Times New Roman" w:cs="Times New Roman"/>
          <w:szCs w:val="24"/>
        </w:rPr>
        <w:t>(b) Requires that appointments to the board be made without regard to the race, color, disability, sex, religion, age, or national origin of the appointee.</w:t>
      </w:r>
    </w:p>
    <w:p w:rsidR="00EC3DCA" w:rsidRDefault="00EC3DCA" w:rsidP="00E4751C">
      <w:pPr>
        <w:spacing w:after="0" w:line="240" w:lineRule="auto"/>
        <w:ind w:left="720"/>
        <w:jc w:val="both"/>
        <w:rPr>
          <w:rFonts w:eastAsia="Times New Roman" w:cs="Times New Roman"/>
          <w:szCs w:val="24"/>
        </w:rPr>
      </w:pPr>
    </w:p>
    <w:p w:rsidR="00EC3DCA" w:rsidRPr="00501D59" w:rsidRDefault="00EC3DCA" w:rsidP="00E4751C">
      <w:pPr>
        <w:spacing w:after="0" w:line="240" w:lineRule="auto"/>
        <w:ind w:left="720"/>
        <w:jc w:val="both"/>
        <w:rPr>
          <w:rFonts w:eastAsia="Times New Roman" w:cs="Times New Roman"/>
          <w:szCs w:val="24"/>
        </w:rPr>
      </w:pPr>
      <w:r w:rsidRPr="00501D59">
        <w:rPr>
          <w:rFonts w:eastAsia="Times New Roman" w:cs="Times New Roman"/>
          <w:szCs w:val="24"/>
        </w:rPr>
        <w:t>Sec. 2310.221. Terms; Vacancy. (a) Provides that members of the board serve staggered six-year terms, with the terms of one or two members expiring on the same date each odd-numbered year.</w:t>
      </w:r>
    </w:p>
    <w:p w:rsidR="00EC3DCA" w:rsidRDefault="00EC3DCA" w:rsidP="00E4751C">
      <w:pPr>
        <w:spacing w:after="0" w:line="240" w:lineRule="auto"/>
        <w:ind w:left="1440"/>
        <w:jc w:val="both"/>
        <w:rPr>
          <w:rFonts w:eastAsia="Times New Roman" w:cs="Times New Roman"/>
          <w:szCs w:val="24"/>
        </w:rPr>
      </w:pPr>
    </w:p>
    <w:p w:rsidR="00EC3DCA" w:rsidRDefault="00EC3DCA" w:rsidP="00E4751C">
      <w:pPr>
        <w:spacing w:after="0" w:line="240" w:lineRule="auto"/>
        <w:ind w:left="1440"/>
        <w:jc w:val="both"/>
        <w:rPr>
          <w:rFonts w:eastAsia="Times New Roman" w:cs="Times New Roman"/>
          <w:szCs w:val="24"/>
        </w:rPr>
      </w:pPr>
      <w:r w:rsidRPr="00501D59">
        <w:rPr>
          <w:rFonts w:eastAsia="Times New Roman" w:cs="Times New Roman"/>
          <w:szCs w:val="24"/>
        </w:rPr>
        <w:t>(b) Requires the presiding officer of TCLR, if a vacancy occurs during a member's term, with TCLR's approval, to appoint a replacement to fill the unexpired term.</w:t>
      </w:r>
    </w:p>
    <w:p w:rsidR="00EC3DCA" w:rsidRDefault="00EC3DCA" w:rsidP="00E4751C">
      <w:pPr>
        <w:spacing w:after="0" w:line="240" w:lineRule="auto"/>
        <w:ind w:left="720"/>
        <w:jc w:val="both"/>
        <w:rPr>
          <w:rFonts w:eastAsia="Times New Roman" w:cs="Times New Roman"/>
          <w:szCs w:val="24"/>
        </w:rPr>
      </w:pPr>
    </w:p>
    <w:p w:rsidR="00EC3DCA" w:rsidRDefault="00EC3DCA" w:rsidP="00E4751C">
      <w:pPr>
        <w:spacing w:after="0" w:line="240" w:lineRule="auto"/>
        <w:ind w:left="720"/>
        <w:jc w:val="both"/>
        <w:rPr>
          <w:rFonts w:eastAsia="Times New Roman" w:cs="Times New Roman"/>
          <w:szCs w:val="24"/>
        </w:rPr>
      </w:pPr>
      <w:r w:rsidRPr="00501D59">
        <w:rPr>
          <w:rFonts w:eastAsia="Times New Roman" w:cs="Times New Roman"/>
          <w:szCs w:val="24"/>
        </w:rPr>
        <w:t>Sec. 2310.222. Presiding Officer. Requires the presiding officer of TCLR, with TCLR's approval, to designate one member of the board as presiding officer to serve in that capacity for a one-year term.</w:t>
      </w:r>
    </w:p>
    <w:p w:rsidR="00EC3DCA" w:rsidRDefault="00EC3DCA" w:rsidP="00E4751C">
      <w:pPr>
        <w:spacing w:after="0" w:line="240" w:lineRule="auto"/>
        <w:ind w:left="720"/>
        <w:jc w:val="both"/>
        <w:rPr>
          <w:rFonts w:eastAsia="Times New Roman" w:cs="Times New Roman"/>
          <w:szCs w:val="24"/>
        </w:rPr>
      </w:pPr>
    </w:p>
    <w:p w:rsidR="00EC3DCA" w:rsidRPr="00501D59" w:rsidRDefault="00EC3DCA" w:rsidP="00E4751C">
      <w:pPr>
        <w:spacing w:after="0" w:line="240" w:lineRule="auto"/>
        <w:ind w:left="720"/>
        <w:jc w:val="both"/>
        <w:rPr>
          <w:rFonts w:eastAsia="Times New Roman" w:cs="Times New Roman"/>
          <w:szCs w:val="24"/>
        </w:rPr>
      </w:pPr>
      <w:r w:rsidRPr="00501D59">
        <w:rPr>
          <w:rFonts w:eastAsia="Times New Roman" w:cs="Times New Roman"/>
          <w:szCs w:val="24"/>
        </w:rPr>
        <w:t>Sec. 2310.223. Board Duties. Authorizes the board to advise TCLR and the Texas Department of Licensing and Regulation</w:t>
      </w:r>
      <w:r>
        <w:rPr>
          <w:rFonts w:eastAsia="Times New Roman" w:cs="Times New Roman"/>
          <w:szCs w:val="24"/>
        </w:rPr>
        <w:t xml:space="preserve"> (TDLR)</w:t>
      </w:r>
      <w:r w:rsidRPr="00501D59">
        <w:rPr>
          <w:rFonts w:eastAsia="Times New Roman" w:cs="Times New Roman"/>
          <w:szCs w:val="24"/>
        </w:rPr>
        <w:t xml:space="preserve"> on:</w:t>
      </w:r>
    </w:p>
    <w:p w:rsidR="00EC3DCA" w:rsidRDefault="00EC3DCA" w:rsidP="00E4751C">
      <w:pPr>
        <w:spacing w:after="0" w:line="240" w:lineRule="auto"/>
        <w:ind w:left="2160"/>
        <w:jc w:val="both"/>
        <w:rPr>
          <w:rFonts w:eastAsia="Times New Roman" w:cs="Times New Roman"/>
          <w:szCs w:val="24"/>
        </w:rPr>
      </w:pPr>
    </w:p>
    <w:p w:rsidR="00EC3DCA" w:rsidRPr="00501D59" w:rsidRDefault="00EC3DCA" w:rsidP="00E4751C">
      <w:pPr>
        <w:spacing w:after="0" w:line="240" w:lineRule="auto"/>
        <w:ind w:left="2160"/>
        <w:jc w:val="both"/>
        <w:rPr>
          <w:rFonts w:eastAsia="Times New Roman" w:cs="Times New Roman"/>
          <w:szCs w:val="24"/>
        </w:rPr>
      </w:pPr>
      <w:r w:rsidRPr="00501D59">
        <w:rPr>
          <w:rFonts w:eastAsia="Times New Roman" w:cs="Times New Roman"/>
          <w:szCs w:val="24"/>
        </w:rPr>
        <w:t>(1) the adoption of appropriate standards for the installation, maintenance, calibration, alteration, operation, testing, and inspection of motor fuel dispensers, devices, and fuel;</w:t>
      </w:r>
    </w:p>
    <w:p w:rsidR="00EC3DCA" w:rsidRDefault="00EC3DCA" w:rsidP="00E4751C">
      <w:pPr>
        <w:spacing w:after="0" w:line="240" w:lineRule="auto"/>
        <w:ind w:left="2160"/>
        <w:jc w:val="both"/>
        <w:rPr>
          <w:rFonts w:eastAsia="Times New Roman" w:cs="Times New Roman"/>
          <w:szCs w:val="24"/>
        </w:rPr>
      </w:pPr>
    </w:p>
    <w:p w:rsidR="00EC3DCA" w:rsidRPr="00501D59" w:rsidRDefault="00EC3DCA" w:rsidP="00E4751C">
      <w:pPr>
        <w:spacing w:after="0" w:line="240" w:lineRule="auto"/>
        <w:ind w:left="2160"/>
        <w:jc w:val="both"/>
        <w:rPr>
          <w:rFonts w:eastAsia="Times New Roman" w:cs="Times New Roman"/>
          <w:szCs w:val="24"/>
        </w:rPr>
      </w:pPr>
      <w:r w:rsidRPr="00501D59">
        <w:rPr>
          <w:rFonts w:eastAsia="Times New Roman" w:cs="Times New Roman"/>
          <w:szCs w:val="24"/>
        </w:rPr>
        <w:t>(2) education and curricula for applicants and licensees;</w:t>
      </w:r>
    </w:p>
    <w:p w:rsidR="00EC3DCA" w:rsidRDefault="00EC3DCA" w:rsidP="00E4751C">
      <w:pPr>
        <w:spacing w:after="0" w:line="240" w:lineRule="auto"/>
        <w:ind w:left="2160"/>
        <w:jc w:val="both"/>
        <w:rPr>
          <w:rFonts w:eastAsia="Times New Roman" w:cs="Times New Roman"/>
          <w:szCs w:val="24"/>
        </w:rPr>
      </w:pPr>
    </w:p>
    <w:p w:rsidR="00EC3DCA" w:rsidRPr="00501D59" w:rsidRDefault="00EC3DCA" w:rsidP="00E4751C">
      <w:pPr>
        <w:spacing w:after="0" w:line="240" w:lineRule="auto"/>
        <w:ind w:left="2160"/>
        <w:jc w:val="both"/>
        <w:rPr>
          <w:rFonts w:eastAsia="Times New Roman" w:cs="Times New Roman"/>
          <w:szCs w:val="24"/>
        </w:rPr>
      </w:pPr>
      <w:r w:rsidRPr="00501D59">
        <w:rPr>
          <w:rFonts w:eastAsia="Times New Roman" w:cs="Times New Roman"/>
          <w:szCs w:val="24"/>
        </w:rPr>
        <w:t>(2) the content of examinations;</w:t>
      </w:r>
    </w:p>
    <w:p w:rsidR="00EC3DCA" w:rsidRDefault="00EC3DCA" w:rsidP="00E4751C">
      <w:pPr>
        <w:spacing w:after="0" w:line="240" w:lineRule="auto"/>
        <w:ind w:left="2160"/>
        <w:jc w:val="both"/>
        <w:rPr>
          <w:rFonts w:eastAsia="Times New Roman" w:cs="Times New Roman"/>
          <w:szCs w:val="24"/>
        </w:rPr>
      </w:pPr>
    </w:p>
    <w:p w:rsidR="00EC3DCA" w:rsidRPr="00501D59" w:rsidRDefault="00EC3DCA" w:rsidP="00E4751C">
      <w:pPr>
        <w:spacing w:after="0" w:line="240" w:lineRule="auto"/>
        <w:ind w:left="2160"/>
        <w:jc w:val="both"/>
        <w:rPr>
          <w:rFonts w:eastAsia="Times New Roman" w:cs="Times New Roman"/>
          <w:szCs w:val="24"/>
        </w:rPr>
      </w:pPr>
      <w:r w:rsidRPr="00501D59">
        <w:rPr>
          <w:rFonts w:eastAsia="Times New Roman" w:cs="Times New Roman"/>
          <w:szCs w:val="24"/>
        </w:rPr>
        <w:t>(3) proposed rules and standards on technical issues related to motor fuel metering and quality and payment card skimmers; and</w:t>
      </w:r>
    </w:p>
    <w:p w:rsidR="00EC3DCA" w:rsidRDefault="00EC3DCA" w:rsidP="00E4751C">
      <w:pPr>
        <w:spacing w:after="0" w:line="240" w:lineRule="auto"/>
        <w:ind w:left="2160"/>
        <w:jc w:val="both"/>
        <w:rPr>
          <w:rFonts w:eastAsia="Times New Roman" w:cs="Times New Roman"/>
          <w:szCs w:val="24"/>
        </w:rPr>
      </w:pPr>
    </w:p>
    <w:p w:rsidR="00EC3DCA" w:rsidRPr="00501D59" w:rsidRDefault="00EC3DCA" w:rsidP="00E4751C">
      <w:pPr>
        <w:spacing w:after="0" w:line="240" w:lineRule="auto"/>
        <w:ind w:left="2160"/>
        <w:jc w:val="both"/>
        <w:rPr>
          <w:rFonts w:eastAsia="Times New Roman" w:cs="Times New Roman"/>
          <w:szCs w:val="24"/>
        </w:rPr>
      </w:pPr>
      <w:r w:rsidRPr="00501D59">
        <w:rPr>
          <w:rFonts w:eastAsia="Times New Roman" w:cs="Times New Roman"/>
          <w:szCs w:val="24"/>
        </w:rPr>
        <w:t>(4) other issues affecting motor fuel metering and quality.</w:t>
      </w:r>
    </w:p>
    <w:p w:rsidR="00EC3DCA" w:rsidRDefault="00EC3DCA" w:rsidP="00E4751C">
      <w:pPr>
        <w:spacing w:after="0" w:line="240" w:lineRule="auto"/>
        <w:ind w:left="1440"/>
        <w:jc w:val="both"/>
        <w:rPr>
          <w:rFonts w:eastAsia="Times New Roman" w:cs="Times New Roman"/>
          <w:szCs w:val="24"/>
        </w:rPr>
      </w:pPr>
    </w:p>
    <w:p w:rsidR="00EC3DCA" w:rsidRDefault="00EC3DCA" w:rsidP="00E4751C">
      <w:pPr>
        <w:spacing w:after="0" w:line="240" w:lineRule="auto"/>
        <w:ind w:left="1440"/>
        <w:jc w:val="both"/>
        <w:rPr>
          <w:rFonts w:eastAsia="Times New Roman" w:cs="Times New Roman"/>
          <w:szCs w:val="24"/>
        </w:rPr>
      </w:pPr>
      <w:r>
        <w:rPr>
          <w:rFonts w:eastAsia="Times New Roman" w:cs="Times New Roman"/>
          <w:szCs w:val="24"/>
        </w:rPr>
        <w:t>(b) Requires the</w:t>
      </w:r>
      <w:r w:rsidRPr="00501D59">
        <w:rPr>
          <w:rFonts w:eastAsia="Times New Roman" w:cs="Times New Roman"/>
          <w:szCs w:val="24"/>
        </w:rPr>
        <w:t xml:space="preserve"> board to meet at the call of the executive director </w:t>
      </w:r>
      <w:r>
        <w:rPr>
          <w:rFonts w:eastAsia="Times New Roman" w:cs="Times New Roman"/>
          <w:szCs w:val="24"/>
        </w:rPr>
        <w:t xml:space="preserve">of TDLR </w:t>
      </w:r>
      <w:r w:rsidRPr="00501D59">
        <w:rPr>
          <w:rFonts w:eastAsia="Times New Roman" w:cs="Times New Roman"/>
          <w:szCs w:val="24"/>
        </w:rPr>
        <w:t>or the presiding officer of TCLR.</w:t>
      </w:r>
    </w:p>
    <w:p w:rsidR="00EC3DCA" w:rsidRDefault="00EC3DCA" w:rsidP="00E4751C">
      <w:pPr>
        <w:spacing w:after="0" w:line="240" w:lineRule="auto"/>
        <w:jc w:val="both"/>
        <w:rPr>
          <w:rFonts w:eastAsia="Times New Roman" w:cs="Times New Roman"/>
          <w:szCs w:val="24"/>
        </w:rPr>
      </w:pPr>
    </w:p>
    <w:p w:rsidR="00EC3DCA" w:rsidRDefault="00EC3DCA" w:rsidP="00E4751C">
      <w:pPr>
        <w:spacing w:after="0" w:line="240" w:lineRule="auto"/>
        <w:jc w:val="both"/>
      </w:pPr>
      <w:r>
        <w:rPr>
          <w:rFonts w:eastAsia="Times New Roman" w:cs="Times New Roman"/>
          <w:szCs w:val="24"/>
        </w:rPr>
        <w:t xml:space="preserve">SECTION 2. Requires TCLR, no </w:t>
      </w:r>
      <w:r>
        <w:t>later than December 1, 2021, to appoint members to the board.</w:t>
      </w:r>
    </w:p>
    <w:p w:rsidR="00EC3DCA" w:rsidRDefault="00EC3DCA" w:rsidP="00E4751C">
      <w:pPr>
        <w:spacing w:after="0" w:line="240" w:lineRule="auto"/>
        <w:jc w:val="both"/>
      </w:pPr>
    </w:p>
    <w:p w:rsidR="00EC3DCA" w:rsidRDefault="00EC3DCA" w:rsidP="00E4751C">
      <w:pPr>
        <w:spacing w:after="0" w:line="240" w:lineRule="auto"/>
        <w:jc w:val="both"/>
        <w:rPr>
          <w:rFonts w:eastAsia="Times New Roman" w:cs="Times New Roman"/>
          <w:szCs w:val="24"/>
        </w:rPr>
      </w:pPr>
      <w:r>
        <w:t>SECTION 3. Effective date: upon passage or September 1, 2021.</w:t>
      </w:r>
    </w:p>
    <w:p w:rsidR="00EC3DCA" w:rsidRDefault="00EC3DCA" w:rsidP="00501D59">
      <w:pPr>
        <w:spacing w:line="480" w:lineRule="auto"/>
        <w:jc w:val="both"/>
        <w:rPr>
          <w:rFonts w:eastAsia="Times New Roman" w:cs="Times New Roman"/>
          <w:szCs w:val="24"/>
        </w:rPr>
      </w:pPr>
    </w:p>
    <w:p w:rsidR="00EC3DCA" w:rsidRDefault="00EC3DCA" w:rsidP="003937A1">
      <w:pPr>
        <w:spacing w:line="480" w:lineRule="auto"/>
        <w:jc w:val="both"/>
        <w:rPr>
          <w:rFonts w:eastAsia="Times New Roman" w:cs="Times New Roman"/>
          <w:szCs w:val="24"/>
        </w:rPr>
      </w:pPr>
    </w:p>
    <w:p w:rsidR="00EC3DCA" w:rsidRPr="00C8671F" w:rsidRDefault="00EC3DCA" w:rsidP="003937A1">
      <w:pPr>
        <w:spacing w:line="480" w:lineRule="auto"/>
        <w:ind w:left="720"/>
        <w:jc w:val="both"/>
        <w:rPr>
          <w:rFonts w:eastAsia="Times New Roman" w:cs="Times New Roman"/>
          <w:szCs w:val="24"/>
        </w:rPr>
      </w:pPr>
    </w:p>
    <w:sectPr w:rsidR="00EC3DC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83E" w:rsidRDefault="0045483E" w:rsidP="000F1DF9">
      <w:pPr>
        <w:spacing w:after="0" w:line="240" w:lineRule="auto"/>
      </w:pPr>
      <w:r>
        <w:separator/>
      </w:r>
    </w:p>
  </w:endnote>
  <w:endnote w:type="continuationSeparator" w:id="0">
    <w:p w:rsidR="0045483E" w:rsidRDefault="0045483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5483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C3DCA">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C3DCA">
                <w:rPr>
                  <w:sz w:val="20"/>
                  <w:szCs w:val="20"/>
                </w:rPr>
                <w:t>S.B. 2062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C3DC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5483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83E" w:rsidRDefault="0045483E" w:rsidP="000F1DF9">
      <w:pPr>
        <w:spacing w:after="0" w:line="240" w:lineRule="auto"/>
      </w:pPr>
      <w:r>
        <w:separator/>
      </w:r>
    </w:p>
  </w:footnote>
  <w:footnote w:type="continuationSeparator" w:id="0">
    <w:p w:rsidR="0045483E" w:rsidRDefault="0045483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5483E"/>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C3DCA"/>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E8FD4D-0F10-4F14-B606-8FEE5A38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C3DC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45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C4495D23E0244F78A41636AB872CBD3"/>
        <w:category>
          <w:name w:val="General"/>
          <w:gallery w:val="placeholder"/>
        </w:category>
        <w:types>
          <w:type w:val="bbPlcHdr"/>
        </w:types>
        <w:behaviors>
          <w:behavior w:val="content"/>
        </w:behaviors>
        <w:guid w:val="{2FEFBFD9-7CF5-4914-B87A-B53C8AFA9C5F}"/>
      </w:docPartPr>
      <w:docPartBody>
        <w:p w:rsidR="00000000" w:rsidRDefault="00362418"/>
      </w:docPartBody>
    </w:docPart>
    <w:docPart>
      <w:docPartPr>
        <w:name w:val="F460A4CE7ED546FBA108D591C1B9951D"/>
        <w:category>
          <w:name w:val="General"/>
          <w:gallery w:val="placeholder"/>
        </w:category>
        <w:types>
          <w:type w:val="bbPlcHdr"/>
        </w:types>
        <w:behaviors>
          <w:behavior w:val="content"/>
        </w:behaviors>
        <w:guid w:val="{67302BBC-4165-4E30-AF8E-BE28B4D7AA47}"/>
      </w:docPartPr>
      <w:docPartBody>
        <w:p w:rsidR="00000000" w:rsidRDefault="00362418"/>
      </w:docPartBody>
    </w:docPart>
    <w:docPart>
      <w:docPartPr>
        <w:name w:val="5D59813412224D978E69D7AE1FBD72A8"/>
        <w:category>
          <w:name w:val="General"/>
          <w:gallery w:val="placeholder"/>
        </w:category>
        <w:types>
          <w:type w:val="bbPlcHdr"/>
        </w:types>
        <w:behaviors>
          <w:behavior w:val="content"/>
        </w:behaviors>
        <w:guid w:val="{32A28676-E3FD-4BD9-A9F3-AD06B1FAE00E}"/>
      </w:docPartPr>
      <w:docPartBody>
        <w:p w:rsidR="00000000" w:rsidRDefault="00362418"/>
      </w:docPartBody>
    </w:docPart>
    <w:docPart>
      <w:docPartPr>
        <w:name w:val="5CB01EA130244EA880DD0C6D0E6FB41F"/>
        <w:category>
          <w:name w:val="General"/>
          <w:gallery w:val="placeholder"/>
        </w:category>
        <w:types>
          <w:type w:val="bbPlcHdr"/>
        </w:types>
        <w:behaviors>
          <w:behavior w:val="content"/>
        </w:behaviors>
        <w:guid w:val="{C90150D4-2708-4657-BB33-FA89CF1BF5F1}"/>
      </w:docPartPr>
      <w:docPartBody>
        <w:p w:rsidR="00000000" w:rsidRDefault="00362418"/>
      </w:docPartBody>
    </w:docPart>
    <w:docPart>
      <w:docPartPr>
        <w:name w:val="79480C8AA0AB42869FA80161D5BBFF43"/>
        <w:category>
          <w:name w:val="General"/>
          <w:gallery w:val="placeholder"/>
        </w:category>
        <w:types>
          <w:type w:val="bbPlcHdr"/>
        </w:types>
        <w:behaviors>
          <w:behavior w:val="content"/>
        </w:behaviors>
        <w:guid w:val="{3E50E421-BB12-42E2-8445-76F749440D85}"/>
      </w:docPartPr>
      <w:docPartBody>
        <w:p w:rsidR="00000000" w:rsidRDefault="00362418"/>
      </w:docPartBody>
    </w:docPart>
    <w:docPart>
      <w:docPartPr>
        <w:name w:val="DF033DA0C5104C3E86561AC30D9CA88A"/>
        <w:category>
          <w:name w:val="General"/>
          <w:gallery w:val="placeholder"/>
        </w:category>
        <w:types>
          <w:type w:val="bbPlcHdr"/>
        </w:types>
        <w:behaviors>
          <w:behavior w:val="content"/>
        </w:behaviors>
        <w:guid w:val="{B3021013-7A09-4A53-8134-1B40717C139E}"/>
      </w:docPartPr>
      <w:docPartBody>
        <w:p w:rsidR="00000000" w:rsidRDefault="00362418"/>
      </w:docPartBody>
    </w:docPart>
    <w:docPart>
      <w:docPartPr>
        <w:name w:val="4FA41DD048E94B64915707FA6986BE43"/>
        <w:category>
          <w:name w:val="General"/>
          <w:gallery w:val="placeholder"/>
        </w:category>
        <w:types>
          <w:type w:val="bbPlcHdr"/>
        </w:types>
        <w:behaviors>
          <w:behavior w:val="content"/>
        </w:behaviors>
        <w:guid w:val="{7BF76649-ABB7-49B4-AEE3-A30F17050850}"/>
      </w:docPartPr>
      <w:docPartBody>
        <w:p w:rsidR="00000000" w:rsidRDefault="00362418"/>
      </w:docPartBody>
    </w:docPart>
    <w:docPart>
      <w:docPartPr>
        <w:name w:val="393A72F005BC4558908ED16D48D0E88C"/>
        <w:category>
          <w:name w:val="General"/>
          <w:gallery w:val="placeholder"/>
        </w:category>
        <w:types>
          <w:type w:val="bbPlcHdr"/>
        </w:types>
        <w:behaviors>
          <w:behavior w:val="content"/>
        </w:behaviors>
        <w:guid w:val="{561816D4-1005-400D-8F8C-945B23489E64}"/>
      </w:docPartPr>
      <w:docPartBody>
        <w:p w:rsidR="00000000" w:rsidRDefault="00362418"/>
      </w:docPartBody>
    </w:docPart>
    <w:docPart>
      <w:docPartPr>
        <w:name w:val="155FA39C40074DE3B7F6FE97AD63E96A"/>
        <w:category>
          <w:name w:val="General"/>
          <w:gallery w:val="placeholder"/>
        </w:category>
        <w:types>
          <w:type w:val="bbPlcHdr"/>
        </w:types>
        <w:behaviors>
          <w:behavior w:val="content"/>
        </w:behaviors>
        <w:guid w:val="{44F874FE-DCD6-420D-A26E-34A372950338}"/>
      </w:docPartPr>
      <w:docPartBody>
        <w:p w:rsidR="00000000" w:rsidRDefault="00362418"/>
      </w:docPartBody>
    </w:docPart>
    <w:docPart>
      <w:docPartPr>
        <w:name w:val="B678A54049F146BCAA14F74216C2B05C"/>
        <w:category>
          <w:name w:val="General"/>
          <w:gallery w:val="placeholder"/>
        </w:category>
        <w:types>
          <w:type w:val="bbPlcHdr"/>
        </w:types>
        <w:behaviors>
          <w:behavior w:val="content"/>
        </w:behaviors>
        <w:guid w:val="{A214B2FC-E397-4DDC-BAFB-4351ECB9044D}"/>
      </w:docPartPr>
      <w:docPartBody>
        <w:p w:rsidR="00000000" w:rsidRDefault="00335624" w:rsidP="00335624">
          <w:pPr>
            <w:pStyle w:val="B678A54049F146BCAA14F74216C2B05C"/>
          </w:pPr>
          <w:r w:rsidRPr="00A30DD1">
            <w:rPr>
              <w:rStyle w:val="PlaceholderText"/>
            </w:rPr>
            <w:t>Click here to enter a date.</w:t>
          </w:r>
        </w:p>
      </w:docPartBody>
    </w:docPart>
    <w:docPart>
      <w:docPartPr>
        <w:name w:val="29149E69572F48459DB3ADC0FA94075A"/>
        <w:category>
          <w:name w:val="General"/>
          <w:gallery w:val="placeholder"/>
        </w:category>
        <w:types>
          <w:type w:val="bbPlcHdr"/>
        </w:types>
        <w:behaviors>
          <w:behavior w:val="content"/>
        </w:behaviors>
        <w:guid w:val="{DC2F0800-2275-439F-8504-A5A52A0FB375}"/>
      </w:docPartPr>
      <w:docPartBody>
        <w:p w:rsidR="00000000" w:rsidRDefault="00362418"/>
      </w:docPartBody>
    </w:docPart>
    <w:docPart>
      <w:docPartPr>
        <w:name w:val="272F0D77CD63460F94E9E45EF97EE819"/>
        <w:category>
          <w:name w:val="General"/>
          <w:gallery w:val="placeholder"/>
        </w:category>
        <w:types>
          <w:type w:val="bbPlcHdr"/>
        </w:types>
        <w:behaviors>
          <w:behavior w:val="content"/>
        </w:behaviors>
        <w:guid w:val="{06AF9B70-8162-40D1-812A-57F8BC72F629}"/>
      </w:docPartPr>
      <w:docPartBody>
        <w:p w:rsidR="00000000" w:rsidRDefault="00362418"/>
      </w:docPartBody>
    </w:docPart>
    <w:docPart>
      <w:docPartPr>
        <w:name w:val="6D9F15F2DB4B43DCBE3C9740B7BBA0A3"/>
        <w:category>
          <w:name w:val="General"/>
          <w:gallery w:val="placeholder"/>
        </w:category>
        <w:types>
          <w:type w:val="bbPlcHdr"/>
        </w:types>
        <w:behaviors>
          <w:behavior w:val="content"/>
        </w:behaviors>
        <w:guid w:val="{C6639144-F9C7-42FF-884C-9D40909E2393}"/>
      </w:docPartPr>
      <w:docPartBody>
        <w:p w:rsidR="00000000" w:rsidRDefault="00335624" w:rsidP="00335624">
          <w:pPr>
            <w:pStyle w:val="6D9F15F2DB4B43DCBE3C9740B7BBA0A3"/>
          </w:pPr>
          <w:r>
            <w:rPr>
              <w:rFonts w:eastAsia="Times New Roman" w:cs="Times New Roman"/>
              <w:bCs/>
              <w:szCs w:val="24"/>
            </w:rPr>
            <w:t xml:space="preserve"> </w:t>
          </w:r>
        </w:p>
      </w:docPartBody>
    </w:docPart>
    <w:docPart>
      <w:docPartPr>
        <w:name w:val="DD3F8C7A7C3F429CBB4DF9F13E07D5BF"/>
        <w:category>
          <w:name w:val="General"/>
          <w:gallery w:val="placeholder"/>
        </w:category>
        <w:types>
          <w:type w:val="bbPlcHdr"/>
        </w:types>
        <w:behaviors>
          <w:behavior w:val="content"/>
        </w:behaviors>
        <w:guid w:val="{93F44A64-B77B-42B4-B03B-9E97C83AC51E}"/>
      </w:docPartPr>
      <w:docPartBody>
        <w:p w:rsidR="00000000" w:rsidRDefault="00362418"/>
      </w:docPartBody>
    </w:docPart>
    <w:docPart>
      <w:docPartPr>
        <w:name w:val="B1EF20AAE1C2455EB63934947C7011F8"/>
        <w:category>
          <w:name w:val="General"/>
          <w:gallery w:val="placeholder"/>
        </w:category>
        <w:types>
          <w:type w:val="bbPlcHdr"/>
        </w:types>
        <w:behaviors>
          <w:behavior w:val="content"/>
        </w:behaviors>
        <w:guid w:val="{AE2F320A-AF2B-4C88-A2D4-D36C9718DE8F}"/>
      </w:docPartPr>
      <w:docPartBody>
        <w:p w:rsidR="00000000" w:rsidRDefault="003624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35624"/>
    <w:rsid w:val="00362418"/>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562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678A54049F146BCAA14F74216C2B05C">
    <w:name w:val="B678A54049F146BCAA14F74216C2B05C"/>
    <w:rsid w:val="00335624"/>
    <w:pPr>
      <w:spacing w:after="160" w:line="259" w:lineRule="auto"/>
    </w:pPr>
  </w:style>
  <w:style w:type="paragraph" w:customStyle="1" w:styleId="6D9F15F2DB4B43DCBE3C9740B7BBA0A3">
    <w:name w:val="6D9F15F2DB4B43DCBE3C9740B7BBA0A3"/>
    <w:rsid w:val="0033562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AED1BE6-C6E6-44BC-9A91-CC6D5628A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686</Words>
  <Characters>3912</Characters>
  <Application>Microsoft Office Word</Application>
  <DocSecurity>0</DocSecurity>
  <Lines>32</Lines>
  <Paragraphs>9</Paragraphs>
  <ScaleCrop>false</ScaleCrop>
  <Company>Texas Legislative Council</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2021-04-05T18:47:00Z</dcterms:modified>
</cp:coreProperties>
</file>

<file path=docProps/custom.xml><?xml version="1.0" encoding="utf-8"?>
<op:Properties xmlns:vt="http://schemas.openxmlformats.org/officeDocument/2006/docPropsVTypes" xmlns:op="http://schemas.openxmlformats.org/officeDocument/2006/custom-properties"/>
</file>