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3" w:rsidRDefault="00B36CF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EE5FA2554B4BF1A5D3E2C5FDE0A3D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36CF3" w:rsidRPr="00585C31" w:rsidRDefault="00B36CF3" w:rsidP="000F1DF9">
      <w:pPr>
        <w:spacing w:after="0" w:line="240" w:lineRule="auto"/>
        <w:rPr>
          <w:rFonts w:cs="Times New Roman"/>
          <w:szCs w:val="24"/>
        </w:rPr>
      </w:pPr>
    </w:p>
    <w:p w:rsidR="00B36CF3" w:rsidRPr="00585C31" w:rsidRDefault="00B36CF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36CF3" w:rsidTr="00D63DC6">
        <w:tc>
          <w:tcPr>
            <w:tcW w:w="2718" w:type="dxa"/>
          </w:tcPr>
          <w:p w:rsidR="00B36CF3" w:rsidRPr="005C2A78" w:rsidRDefault="00B36CF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3A9E52DEA3E46AB8F386F526462ADA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36CF3" w:rsidRPr="00FF6471" w:rsidRDefault="00B36CF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287A07D9DEF400FAE117559141AD7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2089</w:t>
                </w:r>
              </w:sdtContent>
            </w:sdt>
          </w:p>
        </w:tc>
      </w:tr>
      <w:tr w:rsidR="00B36CF3" w:rsidTr="00D63DC6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D51C2D25A42444FA927485C45FA3291"/>
            </w:placeholder>
          </w:sdtPr>
          <w:sdtContent>
            <w:tc>
              <w:tcPr>
                <w:tcW w:w="2718" w:type="dxa"/>
              </w:tcPr>
              <w:p w:rsidR="00B36CF3" w:rsidRPr="00D63DC6" w:rsidRDefault="00B36CF3" w:rsidP="00C65088">
                <w:r>
                  <w:rPr>
                    <w:noProof/>
                  </w:rPr>
                  <w:t>87R6449 SRA-F</w:t>
                </w:r>
              </w:p>
            </w:tc>
          </w:sdtContent>
        </w:sdt>
        <w:tc>
          <w:tcPr>
            <w:tcW w:w="6858" w:type="dxa"/>
          </w:tcPr>
          <w:p w:rsidR="00B36CF3" w:rsidRPr="005C2A78" w:rsidRDefault="00B36CF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B4181E481A74CFA8D0683D69204CB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A1A4698D91340458F416CFA0DE41A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82722A7DC5D49549F8B2BED8D60BB0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0EE8A55B4874AC6A071C5A64AC40363"/>
                </w:placeholder>
                <w:showingPlcHdr/>
              </w:sdtPr>
              <w:sdtContent/>
            </w:sdt>
          </w:p>
        </w:tc>
      </w:tr>
      <w:tr w:rsidR="00B36CF3" w:rsidTr="00D63DC6">
        <w:tc>
          <w:tcPr>
            <w:tcW w:w="2718" w:type="dxa"/>
          </w:tcPr>
          <w:p w:rsidR="00B36CF3" w:rsidRPr="00BC7495" w:rsidRDefault="00B36C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2C182DB17FF4AB09B3A844BCA48BFA7"/>
            </w:placeholder>
          </w:sdtPr>
          <w:sdtContent>
            <w:tc>
              <w:tcPr>
                <w:tcW w:w="6858" w:type="dxa"/>
              </w:tcPr>
              <w:p w:rsidR="00B36CF3" w:rsidRPr="00FF6471" w:rsidRDefault="00B36C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B36CF3" w:rsidTr="00D63DC6">
        <w:tc>
          <w:tcPr>
            <w:tcW w:w="2718" w:type="dxa"/>
          </w:tcPr>
          <w:p w:rsidR="00B36CF3" w:rsidRPr="00BC7495" w:rsidRDefault="00B36C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1FD01DD5F0944FB85D9574465D63CF8"/>
            </w:placeholder>
            <w:date w:fullDate="2021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36CF3" w:rsidRPr="00FF6471" w:rsidRDefault="00B36CF3" w:rsidP="00B6423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4/27/2021</w:t>
                </w:r>
              </w:p>
            </w:tc>
          </w:sdtContent>
        </w:sdt>
      </w:tr>
      <w:tr w:rsidR="00B36CF3" w:rsidTr="00D63DC6">
        <w:tc>
          <w:tcPr>
            <w:tcW w:w="2718" w:type="dxa"/>
          </w:tcPr>
          <w:p w:rsidR="00B36CF3" w:rsidRPr="00BC7495" w:rsidRDefault="00B36C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C8FD461D78149C0ABA22898050D85E9"/>
            </w:placeholder>
          </w:sdtPr>
          <w:sdtContent>
            <w:tc>
              <w:tcPr>
                <w:tcW w:w="6858" w:type="dxa"/>
              </w:tcPr>
              <w:p w:rsidR="00B36CF3" w:rsidRPr="00FF6471" w:rsidRDefault="00B36C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36CF3" w:rsidRPr="00FF6471" w:rsidRDefault="00B36CF3" w:rsidP="000F1DF9">
      <w:pPr>
        <w:spacing w:after="0" w:line="240" w:lineRule="auto"/>
        <w:rPr>
          <w:rFonts w:cs="Times New Roman"/>
          <w:szCs w:val="24"/>
        </w:rPr>
      </w:pPr>
    </w:p>
    <w:p w:rsidR="00B36CF3" w:rsidRPr="00FF6471" w:rsidRDefault="00B36CF3" w:rsidP="000F1DF9">
      <w:pPr>
        <w:spacing w:after="0" w:line="240" w:lineRule="auto"/>
        <w:rPr>
          <w:rFonts w:cs="Times New Roman"/>
          <w:szCs w:val="24"/>
        </w:rPr>
      </w:pPr>
    </w:p>
    <w:p w:rsidR="00B36CF3" w:rsidRPr="00FF6471" w:rsidRDefault="00B36CF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1E17DF806D24D31AC14AB56C3144C55"/>
        </w:placeholder>
      </w:sdtPr>
      <w:sdtContent>
        <w:p w:rsidR="00B36CF3" w:rsidRDefault="00B36CF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C545AE8E7ED439AB54ADF8B3660C9EC"/>
        </w:placeholder>
      </w:sdtPr>
      <w:sdtContent>
        <w:p w:rsidR="00B36CF3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rFonts w:eastAsia="Times New Roman"/>
              <w:bCs/>
            </w:rPr>
          </w:pPr>
        </w:p>
        <w:p w:rsidR="00B36CF3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color w:val="000000"/>
            </w:rPr>
          </w:pPr>
          <w:r w:rsidRPr="00B64234">
            <w:rPr>
              <w:color w:val="000000"/>
            </w:rPr>
            <w:t>The Riverfront Project</w:t>
          </w:r>
          <w:r>
            <w:rPr>
              <w:color w:val="000000"/>
            </w:rPr>
            <w:t xml:space="preserve"> in Cameron County drives $300 m</w:t>
          </w:r>
          <w:r w:rsidRPr="00B64234">
            <w:rPr>
              <w:color w:val="000000"/>
            </w:rPr>
            <w:t xml:space="preserve">illion in private capital towards construction in the area between the Gateway International Toll Bridge and the B&amp;M International Toll Bridge in order to provide safe international crossings and revitalize an entertainment tourism district. </w:t>
          </w:r>
        </w:p>
        <w:p w:rsidR="00B36CF3" w:rsidRPr="00B64234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color w:val="000000"/>
            </w:rPr>
          </w:pPr>
        </w:p>
        <w:p w:rsidR="00B36CF3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color w:val="000000"/>
            </w:rPr>
          </w:pPr>
          <w:r w:rsidRPr="00B64234">
            <w:rPr>
              <w:color w:val="000000"/>
            </w:rPr>
            <w:t>The current statut</w:t>
          </w:r>
          <w:r>
            <w:rPr>
              <w:color w:val="000000"/>
            </w:rPr>
            <w:t>e does not authorize Cameron County</w:t>
          </w:r>
          <w:r w:rsidRPr="00B64234">
            <w:rPr>
              <w:color w:val="000000"/>
            </w:rPr>
            <w:t xml:space="preserve"> to use the revenue gained from hotel occupancy taxes towards infrastructure improvements rela</w:t>
          </w:r>
          <w:r>
            <w:rPr>
              <w:color w:val="000000"/>
            </w:rPr>
            <w:t>ted to an international bridge—</w:t>
          </w:r>
          <w:r w:rsidRPr="00B64234">
            <w:rPr>
              <w:color w:val="000000"/>
            </w:rPr>
            <w:t>even if the bridge is owned by the county and promotes tourism, which is the case with the Riverfront Project.</w:t>
          </w:r>
        </w:p>
        <w:p w:rsidR="00B36CF3" w:rsidRPr="00B64234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color w:val="000000"/>
            </w:rPr>
          </w:pPr>
        </w:p>
        <w:p w:rsidR="00B36CF3" w:rsidRPr="00B64234" w:rsidRDefault="00B36CF3" w:rsidP="0009590F">
          <w:pPr>
            <w:pStyle w:val="NormalWeb"/>
            <w:spacing w:before="0" w:beforeAutospacing="0" w:after="0" w:afterAutospacing="0"/>
            <w:jc w:val="both"/>
            <w:divId w:val="178737549"/>
            <w:rPr>
              <w:color w:val="000000"/>
            </w:rPr>
          </w:pPr>
          <w:r w:rsidRPr="00B64234">
            <w:rPr>
              <w:color w:val="000000"/>
            </w:rPr>
            <w:t>S.B. 2089 seeks to give Cameron County the authorization to use hotel occupancy taxes to construct, improve, repair, and maintain infrastructure associated with an international toll bridge.</w:t>
          </w:r>
        </w:p>
        <w:p w:rsidR="00B36CF3" w:rsidRPr="00D70925" w:rsidRDefault="00B36CF3" w:rsidP="0009590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36CF3" w:rsidRDefault="00B36CF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county hotel occupancy tax revenue by certain counties.</w:t>
      </w:r>
    </w:p>
    <w:p w:rsidR="00B36CF3" w:rsidRPr="00D63DC6" w:rsidRDefault="00B36CF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6CF3" w:rsidRPr="005C2A78" w:rsidRDefault="00B36CF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B63E4647C345BEAD77A56A8EC5EC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36CF3" w:rsidRPr="006529C4" w:rsidRDefault="00B36C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36CF3" w:rsidRPr="006529C4" w:rsidRDefault="00B36CF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36CF3" w:rsidRPr="006529C4" w:rsidRDefault="00B36C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36CF3" w:rsidRPr="005C2A78" w:rsidRDefault="00B36CF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5533640CD0542AE86975E4B1F4870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36CF3" w:rsidRPr="005C2A78" w:rsidRDefault="00B36CF3" w:rsidP="00B36CF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6CF3" w:rsidRDefault="00B36CF3" w:rsidP="00B36CF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63DC6">
        <w:rPr>
          <w:rFonts w:eastAsia="Times New Roman" w:cs="Times New Roman"/>
          <w:szCs w:val="24"/>
        </w:rPr>
        <w:t>Section 352.1033, Tax Code, by amending Subsections (a) and (d) and adding Subsection (c-1)</w:t>
      </w:r>
      <w:r>
        <w:rPr>
          <w:rFonts w:eastAsia="Times New Roman" w:cs="Times New Roman"/>
          <w:szCs w:val="24"/>
        </w:rPr>
        <w:t>, as follows:</w:t>
      </w:r>
    </w:p>
    <w:p w:rsidR="00B36CF3" w:rsidRDefault="00B36CF3" w:rsidP="00B36CF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6CF3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</w:t>
      </w:r>
      <w:r w:rsidRPr="00D63DC6">
        <w:rPr>
          <w:rFonts w:eastAsia="Times New Roman" w:cs="Times New Roman"/>
          <w:szCs w:val="24"/>
        </w:rPr>
        <w:t xml:space="preserve">the revenue from a tax imposed under </w:t>
      </w:r>
      <w:r>
        <w:rPr>
          <w:rFonts w:eastAsia="Times New Roman" w:cs="Times New Roman"/>
          <w:szCs w:val="24"/>
        </w:rPr>
        <w:t>Chapter 352 (County Hotel Occupancy Taxes)</w:t>
      </w:r>
      <w:r w:rsidRPr="00D63DC6">
        <w:rPr>
          <w:rFonts w:eastAsia="Times New Roman" w:cs="Times New Roman"/>
          <w:szCs w:val="24"/>
        </w:rPr>
        <w:t xml:space="preserve"> by a county that borders the Gulf of Mexico and that is authorized to impose the tax by Section 352.002(a)(6)</w:t>
      </w:r>
      <w:r>
        <w:rPr>
          <w:rFonts w:eastAsia="Times New Roman" w:cs="Times New Roman"/>
          <w:szCs w:val="24"/>
        </w:rPr>
        <w:t xml:space="preserve"> (relating to a certain tax authorized to be imposed by the commissioners court of a county that borders the Gulf of Mexico), subject to certain subsections, including Subsection</w:t>
      </w:r>
      <w:r w:rsidRPr="00D63DC6">
        <w:rPr>
          <w:rFonts w:eastAsia="Times New Roman" w:cs="Times New Roman"/>
          <w:szCs w:val="24"/>
        </w:rPr>
        <w:t xml:space="preserve"> (c-1), </w:t>
      </w:r>
      <w:r>
        <w:rPr>
          <w:rFonts w:eastAsia="Times New Roman" w:cs="Times New Roman"/>
          <w:szCs w:val="24"/>
        </w:rPr>
        <w:t>to</w:t>
      </w:r>
      <w:r w:rsidRPr="00D63DC6">
        <w:rPr>
          <w:rFonts w:eastAsia="Times New Roman" w:cs="Times New Roman"/>
          <w:szCs w:val="24"/>
        </w:rPr>
        <w:t xml:space="preserve"> be used only </w:t>
      </w:r>
      <w:r>
        <w:rPr>
          <w:rFonts w:eastAsia="Times New Roman" w:cs="Times New Roman"/>
          <w:szCs w:val="24"/>
        </w:rPr>
        <w:t>for certain purposes.</w:t>
      </w:r>
    </w:p>
    <w:p w:rsidR="00B36CF3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36CF3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Authorizes </w:t>
      </w:r>
      <w:r w:rsidRPr="00D63DC6">
        <w:rPr>
          <w:rFonts w:eastAsia="Times New Roman" w:cs="Times New Roman"/>
          <w:szCs w:val="24"/>
        </w:rPr>
        <w:t>a county authorized to impose the tax by Section 352.002(a)(6) that borders the United Mexican States</w:t>
      </w:r>
      <w:r>
        <w:rPr>
          <w:rFonts w:eastAsia="Times New Roman" w:cs="Times New Roman"/>
          <w:szCs w:val="24"/>
        </w:rPr>
        <w:t>, i</w:t>
      </w:r>
      <w:r w:rsidRPr="00D63DC6">
        <w:rPr>
          <w:rFonts w:eastAsia="Times New Roman" w:cs="Times New Roman"/>
          <w:szCs w:val="24"/>
        </w:rPr>
        <w:t xml:space="preserve">n addition to the uses allowed by Subsection (a), </w:t>
      </w:r>
      <w:r>
        <w:rPr>
          <w:rFonts w:eastAsia="Times New Roman" w:cs="Times New Roman"/>
          <w:szCs w:val="24"/>
        </w:rPr>
        <w:t>to</w:t>
      </w:r>
      <w:r w:rsidRPr="00D63DC6">
        <w:rPr>
          <w:rFonts w:eastAsia="Times New Roman" w:cs="Times New Roman"/>
          <w:szCs w:val="24"/>
        </w:rPr>
        <w:t xml:space="preserve"> use all or any portion of the revenue from the tax to construct, improve, repair, and maintain infrastructure related to an inter</w:t>
      </w:r>
      <w:r>
        <w:rPr>
          <w:rFonts w:eastAsia="Times New Roman" w:cs="Times New Roman"/>
          <w:szCs w:val="24"/>
        </w:rPr>
        <w:t xml:space="preserve">national toll bridge, including pedestrian walkways, street improvements, structural levees, </w:t>
      </w:r>
      <w:r w:rsidRPr="00D63DC6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D63DC6">
        <w:rPr>
          <w:rFonts w:eastAsia="Times New Roman" w:cs="Times New Roman"/>
          <w:szCs w:val="24"/>
        </w:rPr>
        <w:t>parking facilities underneath a hotel adjacent or connected to the bridge.</w:t>
      </w:r>
    </w:p>
    <w:p w:rsidR="00B36CF3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36CF3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t</w:t>
      </w:r>
      <w:r w:rsidRPr="00D63DC6">
        <w:rPr>
          <w:rFonts w:eastAsia="Times New Roman" w:cs="Times New Roman"/>
          <w:szCs w:val="24"/>
        </w:rPr>
        <w:t>he limitation prescribed by Subsection (b)</w:t>
      </w:r>
      <w:r>
        <w:rPr>
          <w:rFonts w:eastAsia="Times New Roman" w:cs="Times New Roman"/>
          <w:szCs w:val="24"/>
        </w:rPr>
        <w:t xml:space="preserve"> (relating to the use of certain taxes for the promotion of tourism)</w:t>
      </w:r>
      <w:r w:rsidRPr="00D63DC6">
        <w:rPr>
          <w:rFonts w:eastAsia="Times New Roman" w:cs="Times New Roman"/>
          <w:szCs w:val="24"/>
        </w:rPr>
        <w:t xml:space="preserve"> does not apply to the use of revenue from a tax imposed under </w:t>
      </w:r>
      <w:r>
        <w:rPr>
          <w:rFonts w:eastAsia="Times New Roman" w:cs="Times New Roman"/>
          <w:szCs w:val="24"/>
        </w:rPr>
        <w:t>Chapter 352</w:t>
      </w:r>
      <w:r w:rsidRPr="00D63DC6">
        <w:rPr>
          <w:rFonts w:eastAsia="Times New Roman" w:cs="Times New Roman"/>
          <w:szCs w:val="24"/>
        </w:rPr>
        <w:t xml:space="preserve"> by a county to which Subsection (c)</w:t>
      </w:r>
      <w:r>
        <w:rPr>
          <w:rFonts w:eastAsia="Times New Roman" w:cs="Times New Roman"/>
          <w:szCs w:val="24"/>
        </w:rPr>
        <w:t xml:space="preserve"> (relating to authorized uses of the revenue from a certain tax)</w:t>
      </w:r>
      <w:r w:rsidRPr="00D63DC6">
        <w:rPr>
          <w:rFonts w:eastAsia="Times New Roman" w:cs="Times New Roman"/>
          <w:szCs w:val="24"/>
        </w:rPr>
        <w:t xml:space="preserve"> or (c-1)</w:t>
      </w:r>
      <w:r>
        <w:rPr>
          <w:rFonts w:eastAsia="Times New Roman" w:cs="Times New Roman"/>
          <w:szCs w:val="24"/>
        </w:rPr>
        <w:t xml:space="preserve"> applies, rather than to which Subsection (c),</w:t>
      </w:r>
      <w:r w:rsidRPr="00D63DC6">
        <w:rPr>
          <w:rFonts w:eastAsia="Times New Roman" w:cs="Times New Roman"/>
          <w:szCs w:val="24"/>
        </w:rPr>
        <w:t xml:space="preserve"> applies.</w:t>
      </w:r>
    </w:p>
    <w:p w:rsidR="00B36CF3" w:rsidRPr="005C2A78" w:rsidRDefault="00B36CF3" w:rsidP="00B36CF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36CF3" w:rsidRPr="00C8671F" w:rsidRDefault="00B36CF3" w:rsidP="00B36CF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B36CF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DE" w:rsidRDefault="00942ADE" w:rsidP="000F1DF9">
      <w:pPr>
        <w:spacing w:after="0" w:line="240" w:lineRule="auto"/>
      </w:pPr>
      <w:r>
        <w:separator/>
      </w:r>
    </w:p>
  </w:endnote>
  <w:endnote w:type="continuationSeparator" w:id="0">
    <w:p w:rsidR="00942ADE" w:rsidRDefault="00942AD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42AD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36CF3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36CF3">
                <w:rPr>
                  <w:sz w:val="20"/>
                  <w:szCs w:val="20"/>
                </w:rPr>
                <w:t>S.B. 2089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36CF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42AD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36CF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36CF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DE" w:rsidRDefault="00942ADE" w:rsidP="000F1DF9">
      <w:pPr>
        <w:spacing w:after="0" w:line="240" w:lineRule="auto"/>
      </w:pPr>
      <w:r>
        <w:separator/>
      </w:r>
    </w:p>
  </w:footnote>
  <w:footnote w:type="continuationSeparator" w:id="0">
    <w:p w:rsidR="00942ADE" w:rsidRDefault="00942AD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2ADE"/>
    <w:rsid w:val="009562E3"/>
    <w:rsid w:val="00986E9F"/>
    <w:rsid w:val="00AE3F44"/>
    <w:rsid w:val="00B36CF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594D4-7494-4F44-B323-22D09AD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6CF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EE5FA2554B4BF1A5D3E2C5FDE0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8174-017F-447C-BE75-FE211E788923}"/>
      </w:docPartPr>
      <w:docPartBody>
        <w:p w:rsidR="00000000" w:rsidRDefault="00515BB5"/>
      </w:docPartBody>
    </w:docPart>
    <w:docPart>
      <w:docPartPr>
        <w:name w:val="C3A9E52DEA3E46AB8F386F526462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61BC-C8EE-480A-ACD4-8CD2AA3D7B1C}"/>
      </w:docPartPr>
      <w:docPartBody>
        <w:p w:rsidR="00000000" w:rsidRDefault="00515BB5"/>
      </w:docPartBody>
    </w:docPart>
    <w:docPart>
      <w:docPartPr>
        <w:name w:val="F287A07D9DEF400FAE117559141A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382B-1266-4DF2-90CC-DA4BA920F69F}"/>
      </w:docPartPr>
      <w:docPartBody>
        <w:p w:rsidR="00000000" w:rsidRDefault="00515BB5"/>
      </w:docPartBody>
    </w:docPart>
    <w:docPart>
      <w:docPartPr>
        <w:name w:val="2D51C2D25A42444FA927485C45FA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B0B9-7F37-4EE6-84A8-CCC0EB6DE0CD}"/>
      </w:docPartPr>
      <w:docPartBody>
        <w:p w:rsidR="00000000" w:rsidRDefault="00515BB5"/>
      </w:docPartBody>
    </w:docPart>
    <w:docPart>
      <w:docPartPr>
        <w:name w:val="9B4181E481A74CFA8D0683D69204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EE64-2332-430C-A265-170205C13DF5}"/>
      </w:docPartPr>
      <w:docPartBody>
        <w:p w:rsidR="00000000" w:rsidRDefault="00515BB5"/>
      </w:docPartBody>
    </w:docPart>
    <w:docPart>
      <w:docPartPr>
        <w:name w:val="1A1A4698D91340458F416CFA0DE4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8506-1E17-4577-8FAA-056C813564D0}"/>
      </w:docPartPr>
      <w:docPartBody>
        <w:p w:rsidR="00000000" w:rsidRDefault="00515BB5"/>
      </w:docPartBody>
    </w:docPart>
    <w:docPart>
      <w:docPartPr>
        <w:name w:val="782722A7DC5D49549F8B2BED8D60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FAAD-31AA-4F62-9551-4FC05962DF70}"/>
      </w:docPartPr>
      <w:docPartBody>
        <w:p w:rsidR="00000000" w:rsidRDefault="00515BB5"/>
      </w:docPartBody>
    </w:docPart>
    <w:docPart>
      <w:docPartPr>
        <w:name w:val="60EE8A55B4874AC6A071C5A64AC4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D2A4-5E75-4B0D-8177-B7A1AA966797}"/>
      </w:docPartPr>
      <w:docPartBody>
        <w:p w:rsidR="00000000" w:rsidRDefault="00515BB5"/>
      </w:docPartBody>
    </w:docPart>
    <w:docPart>
      <w:docPartPr>
        <w:name w:val="F2C182DB17FF4AB09B3A844BCA48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D8C7-DB46-4FFC-A6CE-69C3ACD2559A}"/>
      </w:docPartPr>
      <w:docPartBody>
        <w:p w:rsidR="00000000" w:rsidRDefault="00515BB5"/>
      </w:docPartBody>
    </w:docPart>
    <w:docPart>
      <w:docPartPr>
        <w:name w:val="41FD01DD5F0944FB85D9574465D6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714-6E45-4133-8C0D-86010BFD406A}"/>
      </w:docPartPr>
      <w:docPartBody>
        <w:p w:rsidR="00000000" w:rsidRDefault="002314B9" w:rsidP="002314B9">
          <w:pPr>
            <w:pStyle w:val="41FD01DD5F0944FB85D9574465D63CF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C8FD461D78149C0ABA22898050D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8D73-3878-456F-ADF0-A049110D0EAE}"/>
      </w:docPartPr>
      <w:docPartBody>
        <w:p w:rsidR="00000000" w:rsidRDefault="00515BB5"/>
      </w:docPartBody>
    </w:docPart>
    <w:docPart>
      <w:docPartPr>
        <w:name w:val="81E17DF806D24D31AC14AB56C31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DE51-C6C0-4300-863D-BBCE0FD0C907}"/>
      </w:docPartPr>
      <w:docPartBody>
        <w:p w:rsidR="00000000" w:rsidRDefault="00515BB5"/>
      </w:docPartBody>
    </w:docPart>
    <w:docPart>
      <w:docPartPr>
        <w:name w:val="5C545AE8E7ED439AB54ADF8B3660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7C39-B692-4812-AFDF-10163C6131B7}"/>
      </w:docPartPr>
      <w:docPartBody>
        <w:p w:rsidR="00000000" w:rsidRDefault="002314B9" w:rsidP="002314B9">
          <w:pPr>
            <w:pStyle w:val="5C545AE8E7ED439AB54ADF8B3660C9E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B63E4647C345BEAD77A56A8EC5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F00-E9AC-48DC-9AB6-6B62A3D747DB}"/>
      </w:docPartPr>
      <w:docPartBody>
        <w:p w:rsidR="00000000" w:rsidRDefault="00515BB5"/>
      </w:docPartBody>
    </w:docPart>
    <w:docPart>
      <w:docPartPr>
        <w:name w:val="35533640CD0542AE86975E4B1F48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22A4-F15D-4930-8B32-C00A629CD7F0}"/>
      </w:docPartPr>
      <w:docPartBody>
        <w:p w:rsidR="00000000" w:rsidRDefault="00515B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314B9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15BB5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4B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1FD01DD5F0944FB85D9574465D63CF8">
    <w:name w:val="41FD01DD5F0944FB85D9574465D63CF8"/>
    <w:rsid w:val="002314B9"/>
    <w:pPr>
      <w:spacing w:after="160" w:line="259" w:lineRule="auto"/>
    </w:pPr>
  </w:style>
  <w:style w:type="paragraph" w:customStyle="1" w:styleId="5C545AE8E7ED439AB54ADF8B3660C9EC">
    <w:name w:val="5C545AE8E7ED439AB54ADF8B3660C9EC"/>
    <w:rsid w:val="002314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91812BE-6D46-4AD8-A92B-DE5CB262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409</Words>
  <Characters>2337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2021-04-27T21:58:00Z</cp:lastPrinted>
  <dcterms:created xsi:type="dcterms:W3CDTF">2015-05-29T14:24:00Z</dcterms:created>
  <dcterms:modified xsi:type="dcterms:W3CDTF">2021-04-27T21:58:00Z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