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B83711" w14:paraId="68A416BE" w14:textId="77777777" w:rsidTr="00345119">
        <w:tc>
          <w:tcPr>
            <w:tcW w:w="9576" w:type="dxa"/>
            <w:noWrap/>
          </w:tcPr>
          <w:p w14:paraId="31C4DECC" w14:textId="77777777" w:rsidR="008423E4" w:rsidRPr="0022177D" w:rsidRDefault="00055829" w:rsidP="00486244">
            <w:pPr>
              <w:pStyle w:val="Heading1"/>
            </w:pPr>
            <w:bookmarkStart w:id="0" w:name="_GoBack"/>
            <w:bookmarkEnd w:id="0"/>
            <w:r w:rsidRPr="00631897">
              <w:t>BILL ANALYSIS</w:t>
            </w:r>
          </w:p>
        </w:tc>
      </w:tr>
    </w:tbl>
    <w:p w14:paraId="7A0960AB" w14:textId="77777777" w:rsidR="008423E4" w:rsidRPr="0022177D" w:rsidRDefault="008423E4" w:rsidP="00486244">
      <w:pPr>
        <w:jc w:val="center"/>
      </w:pPr>
    </w:p>
    <w:p w14:paraId="54CE84AB" w14:textId="77777777" w:rsidR="008423E4" w:rsidRPr="00B31F0E" w:rsidRDefault="008423E4" w:rsidP="00486244"/>
    <w:p w14:paraId="11C47A67" w14:textId="77777777" w:rsidR="008423E4" w:rsidRPr="00742794" w:rsidRDefault="008423E4" w:rsidP="00486244">
      <w:pPr>
        <w:tabs>
          <w:tab w:val="right" w:pos="9360"/>
        </w:tabs>
      </w:pPr>
    </w:p>
    <w:tbl>
      <w:tblPr>
        <w:tblW w:w="0" w:type="auto"/>
        <w:tblLayout w:type="fixed"/>
        <w:tblLook w:val="01E0" w:firstRow="1" w:lastRow="1" w:firstColumn="1" w:lastColumn="1" w:noHBand="0" w:noVBand="0"/>
      </w:tblPr>
      <w:tblGrid>
        <w:gridCol w:w="9576"/>
      </w:tblGrid>
      <w:tr w:rsidR="00B83711" w14:paraId="28702AE0" w14:textId="77777777" w:rsidTr="00345119">
        <w:tc>
          <w:tcPr>
            <w:tcW w:w="9576" w:type="dxa"/>
          </w:tcPr>
          <w:p w14:paraId="39987292" w14:textId="7125DEDB" w:rsidR="008423E4" w:rsidRPr="00861995" w:rsidRDefault="00055829" w:rsidP="00486244">
            <w:pPr>
              <w:jc w:val="right"/>
            </w:pPr>
            <w:r>
              <w:t>C.S.S.B. 2116</w:t>
            </w:r>
          </w:p>
        </w:tc>
      </w:tr>
      <w:tr w:rsidR="00B83711" w14:paraId="3FFBB5CA" w14:textId="77777777" w:rsidTr="00345119">
        <w:tc>
          <w:tcPr>
            <w:tcW w:w="9576" w:type="dxa"/>
          </w:tcPr>
          <w:p w14:paraId="72299310" w14:textId="1276E524" w:rsidR="008423E4" w:rsidRPr="00861995" w:rsidRDefault="00055829" w:rsidP="00486244">
            <w:pPr>
              <w:jc w:val="right"/>
            </w:pPr>
            <w:r>
              <w:t xml:space="preserve">By: </w:t>
            </w:r>
            <w:r w:rsidR="00D241F7">
              <w:t>Campbell</w:t>
            </w:r>
          </w:p>
        </w:tc>
      </w:tr>
      <w:tr w:rsidR="00B83711" w14:paraId="799F1EC7" w14:textId="77777777" w:rsidTr="00345119">
        <w:tc>
          <w:tcPr>
            <w:tcW w:w="9576" w:type="dxa"/>
          </w:tcPr>
          <w:p w14:paraId="3679CC4B" w14:textId="72039878" w:rsidR="008423E4" w:rsidRPr="00861995" w:rsidRDefault="00055829" w:rsidP="00486244">
            <w:pPr>
              <w:jc w:val="right"/>
            </w:pPr>
            <w:r>
              <w:t>State Affairs</w:t>
            </w:r>
          </w:p>
        </w:tc>
      </w:tr>
      <w:tr w:rsidR="00B83711" w14:paraId="2B6ACEDB" w14:textId="77777777" w:rsidTr="00345119">
        <w:tc>
          <w:tcPr>
            <w:tcW w:w="9576" w:type="dxa"/>
          </w:tcPr>
          <w:p w14:paraId="686CA7B6" w14:textId="07029916" w:rsidR="008423E4" w:rsidRDefault="00055829" w:rsidP="00486244">
            <w:pPr>
              <w:jc w:val="right"/>
            </w:pPr>
            <w:r>
              <w:t>Committee Report (Substituted)</w:t>
            </w:r>
          </w:p>
        </w:tc>
      </w:tr>
    </w:tbl>
    <w:p w14:paraId="3B8E63F4" w14:textId="77777777" w:rsidR="008423E4" w:rsidRDefault="008423E4" w:rsidP="00486244">
      <w:pPr>
        <w:tabs>
          <w:tab w:val="right" w:pos="9360"/>
        </w:tabs>
      </w:pPr>
    </w:p>
    <w:p w14:paraId="609D4A8D" w14:textId="77777777" w:rsidR="008423E4" w:rsidRDefault="008423E4" w:rsidP="00486244"/>
    <w:p w14:paraId="0D41E4EF" w14:textId="77777777" w:rsidR="008423E4" w:rsidRDefault="008423E4" w:rsidP="00486244"/>
    <w:tbl>
      <w:tblPr>
        <w:tblW w:w="0" w:type="auto"/>
        <w:tblCellMar>
          <w:left w:w="115" w:type="dxa"/>
          <w:right w:w="115" w:type="dxa"/>
        </w:tblCellMar>
        <w:tblLook w:val="01E0" w:firstRow="1" w:lastRow="1" w:firstColumn="1" w:lastColumn="1" w:noHBand="0" w:noVBand="0"/>
      </w:tblPr>
      <w:tblGrid>
        <w:gridCol w:w="9360"/>
      </w:tblGrid>
      <w:tr w:rsidR="00B83711" w14:paraId="047ECDFF" w14:textId="77777777" w:rsidTr="008D18D1">
        <w:tc>
          <w:tcPr>
            <w:tcW w:w="9360" w:type="dxa"/>
          </w:tcPr>
          <w:p w14:paraId="33F852E8" w14:textId="77777777" w:rsidR="008423E4" w:rsidRPr="00A8133F" w:rsidRDefault="00055829" w:rsidP="00486244">
            <w:pPr>
              <w:rPr>
                <w:b/>
              </w:rPr>
            </w:pPr>
            <w:r w:rsidRPr="009C1E9A">
              <w:rPr>
                <w:b/>
                <w:u w:val="single"/>
              </w:rPr>
              <w:t>BACKGROUND AND PURPOSE</w:t>
            </w:r>
            <w:r>
              <w:rPr>
                <w:b/>
              </w:rPr>
              <w:t xml:space="preserve"> </w:t>
            </w:r>
          </w:p>
          <w:p w14:paraId="58915CF4" w14:textId="77777777" w:rsidR="008423E4" w:rsidRDefault="008423E4" w:rsidP="00486244"/>
          <w:p w14:paraId="5BA7F234" w14:textId="467E7B61" w:rsidR="008423E4" w:rsidRDefault="00055829" w:rsidP="00486244">
            <w:pPr>
              <w:pStyle w:val="Header"/>
              <w:tabs>
                <w:tab w:val="clear" w:pos="4320"/>
                <w:tab w:val="clear" w:pos="8640"/>
              </w:tabs>
              <w:jc w:val="both"/>
            </w:pPr>
            <w:r>
              <w:t xml:space="preserve">There have been calls to </w:t>
            </w:r>
            <w:r w:rsidR="00565F10">
              <w:t xml:space="preserve">ban </w:t>
            </w:r>
            <w:r>
              <w:t xml:space="preserve">certain </w:t>
            </w:r>
            <w:r w:rsidR="00565F10">
              <w:t>governments from connecting physically</w:t>
            </w:r>
            <w:r>
              <w:t xml:space="preserve"> or </w:t>
            </w:r>
            <w:r w:rsidR="00565F10">
              <w:t>remotely into Texas critical infrastructure due to acts of aggression towards the United States, human rights abuses, intellectual property theft, previous critical infrastructure attacks, and ties to other hostile actions performed against the State of Texas and the United States</w:t>
            </w:r>
            <w:r>
              <w:t>. C.S.S.B. 2116 seeks to p</w:t>
            </w:r>
            <w:r>
              <w:t xml:space="preserve">rovide </w:t>
            </w:r>
            <w:r w:rsidR="004B2351">
              <w:t>for that</w:t>
            </w:r>
            <w:r>
              <w:t xml:space="preserve"> ban</w:t>
            </w:r>
            <w:r w:rsidR="002C57A6">
              <w:t xml:space="preserve"> with respect to China, Iran, North Korea, Russia, and any other country designated by the governor by prohibiting business and governmental entities from entering into</w:t>
            </w:r>
            <w:r w:rsidR="00A46E48">
              <w:t xml:space="preserve"> </w:t>
            </w:r>
            <w:r w:rsidR="00484312">
              <w:t xml:space="preserve">agreements </w:t>
            </w:r>
            <w:r w:rsidR="00A46E48">
              <w:t>that grant access to critical infrastructure to companies that have specified ties to those countries</w:t>
            </w:r>
            <w:r>
              <w:t xml:space="preserve">. </w:t>
            </w:r>
          </w:p>
          <w:p w14:paraId="55038E81" w14:textId="77777777" w:rsidR="008423E4" w:rsidRPr="00E26B13" w:rsidRDefault="008423E4" w:rsidP="00486244">
            <w:pPr>
              <w:rPr>
                <w:b/>
              </w:rPr>
            </w:pPr>
          </w:p>
        </w:tc>
      </w:tr>
      <w:tr w:rsidR="00B83711" w14:paraId="170CA80C" w14:textId="77777777" w:rsidTr="008D18D1">
        <w:tc>
          <w:tcPr>
            <w:tcW w:w="9360" w:type="dxa"/>
          </w:tcPr>
          <w:p w14:paraId="0FB16F08" w14:textId="77777777" w:rsidR="0017725B" w:rsidRDefault="00055829" w:rsidP="00486244">
            <w:pPr>
              <w:rPr>
                <w:b/>
                <w:u w:val="single"/>
              </w:rPr>
            </w:pPr>
            <w:r>
              <w:rPr>
                <w:b/>
                <w:u w:val="single"/>
              </w:rPr>
              <w:t>CRIMINAL JUSTICE IMPACT</w:t>
            </w:r>
          </w:p>
          <w:p w14:paraId="24FD2CA5" w14:textId="77777777" w:rsidR="0017725B" w:rsidRDefault="0017725B" w:rsidP="00486244">
            <w:pPr>
              <w:rPr>
                <w:b/>
                <w:u w:val="single"/>
              </w:rPr>
            </w:pPr>
          </w:p>
          <w:p w14:paraId="1FA68C43" w14:textId="77777777" w:rsidR="003436AD" w:rsidRPr="003436AD" w:rsidRDefault="00055829" w:rsidP="00486244">
            <w:pPr>
              <w:jc w:val="both"/>
            </w:pPr>
            <w:r>
              <w:t>It is the committee's opinion that this bill does not expressly create a criminal offense, increase the punishment for an existing criminal offense or category of offenses, or change</w:t>
            </w:r>
            <w:r>
              <w:t xml:space="preserve"> the eligibility of a person for community supervision, parole, or mandatory supervision.</w:t>
            </w:r>
          </w:p>
          <w:p w14:paraId="535FA368" w14:textId="77777777" w:rsidR="0017725B" w:rsidRPr="0017725B" w:rsidRDefault="0017725B" w:rsidP="00486244">
            <w:pPr>
              <w:rPr>
                <w:b/>
                <w:u w:val="single"/>
              </w:rPr>
            </w:pPr>
          </w:p>
        </w:tc>
      </w:tr>
      <w:tr w:rsidR="00B83711" w14:paraId="7D17F16C" w14:textId="77777777" w:rsidTr="008D18D1">
        <w:tc>
          <w:tcPr>
            <w:tcW w:w="9360" w:type="dxa"/>
          </w:tcPr>
          <w:p w14:paraId="5B9790FA" w14:textId="77777777" w:rsidR="008423E4" w:rsidRPr="00A8133F" w:rsidRDefault="00055829" w:rsidP="00486244">
            <w:pPr>
              <w:rPr>
                <w:b/>
              </w:rPr>
            </w:pPr>
            <w:r w:rsidRPr="009C1E9A">
              <w:rPr>
                <w:b/>
                <w:u w:val="single"/>
              </w:rPr>
              <w:t>RULEMAKING AUTHORITY</w:t>
            </w:r>
            <w:r>
              <w:rPr>
                <w:b/>
              </w:rPr>
              <w:t xml:space="preserve"> </w:t>
            </w:r>
          </w:p>
          <w:p w14:paraId="60A19EA2" w14:textId="77777777" w:rsidR="008423E4" w:rsidRDefault="008423E4" w:rsidP="00486244"/>
          <w:p w14:paraId="334FA88F" w14:textId="77777777" w:rsidR="003436AD" w:rsidRDefault="00055829" w:rsidP="00486244">
            <w:pPr>
              <w:pStyle w:val="Header"/>
              <w:tabs>
                <w:tab w:val="clear" w:pos="4320"/>
                <w:tab w:val="clear" w:pos="8640"/>
              </w:tabs>
              <w:jc w:val="both"/>
            </w:pPr>
            <w:r>
              <w:t>It is the committee's opinion that this bill does not expressly grant any additional rulemaking authority to a state officer, department, age</w:t>
            </w:r>
            <w:r>
              <w:t>ncy, or institution.</w:t>
            </w:r>
          </w:p>
          <w:p w14:paraId="12024B85" w14:textId="77777777" w:rsidR="008423E4" w:rsidRPr="00E21FDC" w:rsidRDefault="008423E4" w:rsidP="00486244">
            <w:pPr>
              <w:rPr>
                <w:b/>
              </w:rPr>
            </w:pPr>
          </w:p>
        </w:tc>
      </w:tr>
      <w:tr w:rsidR="00B83711" w14:paraId="2C6C8845" w14:textId="77777777" w:rsidTr="008D18D1">
        <w:tc>
          <w:tcPr>
            <w:tcW w:w="9360" w:type="dxa"/>
          </w:tcPr>
          <w:p w14:paraId="1A95C0B6" w14:textId="77777777" w:rsidR="008423E4" w:rsidRPr="008A1E0E" w:rsidRDefault="00055829" w:rsidP="00486244">
            <w:pPr>
              <w:rPr>
                <w:b/>
              </w:rPr>
            </w:pPr>
            <w:r w:rsidRPr="009C1E9A">
              <w:rPr>
                <w:b/>
                <w:u w:val="single"/>
              </w:rPr>
              <w:t>ANALYSIS</w:t>
            </w:r>
            <w:r>
              <w:rPr>
                <w:b/>
              </w:rPr>
              <w:t xml:space="preserve"> </w:t>
            </w:r>
          </w:p>
          <w:p w14:paraId="724A0B46" w14:textId="77777777" w:rsidR="00486244" w:rsidRDefault="00486244" w:rsidP="00486244">
            <w:pPr>
              <w:pStyle w:val="Header"/>
              <w:jc w:val="both"/>
            </w:pPr>
          </w:p>
          <w:p w14:paraId="7E0EBEFC" w14:textId="5DE6975F" w:rsidR="00AD28F0" w:rsidRDefault="00055829" w:rsidP="00486244">
            <w:pPr>
              <w:pStyle w:val="Header"/>
              <w:jc w:val="both"/>
            </w:pPr>
            <w:r>
              <w:t>C.S.S.B. 2116</w:t>
            </w:r>
            <w:r w:rsidR="00410316">
              <w:t xml:space="preserve"> amends the </w:t>
            </w:r>
            <w:r w:rsidR="00410316" w:rsidRPr="00410316">
              <w:t>Business &amp; Commerce Code</w:t>
            </w:r>
            <w:r w:rsidR="00C65B6D">
              <w:t xml:space="preserve"> and Government Code</w:t>
            </w:r>
            <w:r w:rsidR="00410316">
              <w:t xml:space="preserve"> to prohibit a business entity </w:t>
            </w:r>
            <w:r w:rsidR="00C65B6D">
              <w:t xml:space="preserve">or a governmental entity </w:t>
            </w:r>
            <w:r w:rsidR="00410316">
              <w:t xml:space="preserve">from entering into an agreement relating to critical infrastructure in Texas with a company </w:t>
            </w:r>
            <w:r w:rsidR="00F236B1">
              <w:t>under the following conditions</w:t>
            </w:r>
            <w:r>
              <w:t>:</w:t>
            </w:r>
          </w:p>
          <w:p w14:paraId="16C1C495" w14:textId="5A0C4762" w:rsidR="00AD28F0" w:rsidRDefault="00055829" w:rsidP="00486244">
            <w:pPr>
              <w:pStyle w:val="Header"/>
              <w:numPr>
                <w:ilvl w:val="0"/>
                <w:numId w:val="1"/>
              </w:numPr>
              <w:jc w:val="both"/>
            </w:pPr>
            <w:r>
              <w:t xml:space="preserve">the company </w:t>
            </w:r>
            <w:r w:rsidR="007D42D8">
              <w:t xml:space="preserve">under the agreement </w:t>
            </w:r>
            <w:r>
              <w:t xml:space="preserve">would be </w:t>
            </w:r>
            <w:r w:rsidR="00E67865">
              <w:t xml:space="preserve">granted </w:t>
            </w:r>
            <w:r>
              <w:t>direct or remote access or control</w:t>
            </w:r>
            <w:r w:rsidR="003436AD">
              <w:t xml:space="preserve"> critical infrastructure in Texas</w:t>
            </w:r>
            <w:r w:rsidR="00E67865">
              <w:t xml:space="preserve">, excluding access specifically allowed by the business </w:t>
            </w:r>
            <w:r w:rsidR="00C65B6D">
              <w:t xml:space="preserve">or governmental </w:t>
            </w:r>
            <w:r w:rsidR="00E67865">
              <w:t>entity for product warrant</w:t>
            </w:r>
            <w:r w:rsidR="00BB752E">
              <w:t>y</w:t>
            </w:r>
            <w:r w:rsidR="00E67865">
              <w:t xml:space="preserve"> and support purposes</w:t>
            </w:r>
            <w:r>
              <w:t xml:space="preserve">; and </w:t>
            </w:r>
          </w:p>
          <w:p w14:paraId="229F457F" w14:textId="745979D1" w:rsidR="006F6605" w:rsidRDefault="00055829" w:rsidP="00486244">
            <w:pPr>
              <w:pStyle w:val="Header"/>
              <w:numPr>
                <w:ilvl w:val="0"/>
                <w:numId w:val="1"/>
              </w:numPr>
              <w:jc w:val="both"/>
            </w:pPr>
            <w:r>
              <w:t xml:space="preserve">the </w:t>
            </w:r>
            <w:r w:rsidR="00A52952">
              <w:t xml:space="preserve">business </w:t>
            </w:r>
            <w:r w:rsidR="004C3F76">
              <w:t xml:space="preserve">or governmental </w:t>
            </w:r>
            <w:r w:rsidR="00A52952">
              <w:t xml:space="preserve">entity knows </w:t>
            </w:r>
            <w:r w:rsidR="009F05EE">
              <w:t>that any of the following apply</w:t>
            </w:r>
            <w:r w:rsidR="00A52952">
              <w:t>:</w:t>
            </w:r>
          </w:p>
          <w:p w14:paraId="30AB1E50" w14:textId="735F7F6E" w:rsidR="008D18D1" w:rsidRDefault="00055829" w:rsidP="00486244">
            <w:pPr>
              <w:pStyle w:val="Header"/>
              <w:numPr>
                <w:ilvl w:val="0"/>
                <w:numId w:val="4"/>
              </w:numPr>
              <w:jc w:val="both"/>
            </w:pPr>
            <w:r>
              <w:t xml:space="preserve">the company is </w:t>
            </w:r>
            <w:r w:rsidR="00410316">
              <w:t>owned by</w:t>
            </w:r>
            <w:r w:rsidR="008A1E0E">
              <w:t>,</w:t>
            </w:r>
            <w:r w:rsidR="00410316">
              <w:t xml:space="preserve"> or the majority of stock or other ownership interest of the c</w:t>
            </w:r>
            <w:r w:rsidR="00AD28F0">
              <w:t>ompany is held or controlled by</w:t>
            </w:r>
            <w:r w:rsidR="008A1E0E">
              <w:t>,</w:t>
            </w:r>
            <w:r w:rsidR="006F6605">
              <w:t xml:space="preserve"> </w:t>
            </w:r>
            <w:r w:rsidR="00AD28F0">
              <w:t>individuals who are citizens of China, Iran, North Korea, Russia, or a country designated as a threat to critical infrastructure</w:t>
            </w:r>
            <w:r w:rsidR="00B947D1">
              <w:t xml:space="preserve"> by the governor</w:t>
            </w:r>
            <w:r>
              <w:t>;</w:t>
            </w:r>
            <w:r w:rsidR="00381E6E">
              <w:t xml:space="preserve"> </w:t>
            </w:r>
          </w:p>
          <w:p w14:paraId="5339E9E9" w14:textId="49448CD0" w:rsidR="00381E6E" w:rsidRDefault="00055829" w:rsidP="00486244">
            <w:pPr>
              <w:pStyle w:val="Header"/>
              <w:numPr>
                <w:ilvl w:val="0"/>
                <w:numId w:val="4"/>
              </w:numPr>
              <w:jc w:val="both"/>
            </w:pPr>
            <w:r>
              <w:t xml:space="preserve">the company is </w:t>
            </w:r>
            <w:r w:rsidR="008D18D1" w:rsidRPr="008D18D1">
              <w:t>owned by</w:t>
            </w:r>
            <w:r w:rsidR="008D18D1">
              <w:t>,</w:t>
            </w:r>
            <w:r w:rsidR="008D18D1" w:rsidRPr="008D18D1">
              <w:t xml:space="preserve"> or the majority of stock or other ownership interest of the company is held or controlled by</w:t>
            </w:r>
            <w:r w:rsidR="00E93B77">
              <w:t>,</w:t>
            </w:r>
            <w:r w:rsidR="008D18D1">
              <w:t xml:space="preserve"> a company or </w:t>
            </w:r>
            <w:r w:rsidRPr="00381E6E">
              <w:t>other entity</w:t>
            </w:r>
            <w:r>
              <w:t xml:space="preserve"> </w:t>
            </w:r>
            <w:r w:rsidRPr="00381E6E">
              <w:t xml:space="preserve">that is </w:t>
            </w:r>
            <w:r w:rsidRPr="00381E6E">
              <w:t>owned or controlled by citizens of or is directly controlled by the government of</w:t>
            </w:r>
            <w:r w:rsidR="00AD28F0">
              <w:t xml:space="preserve"> </w:t>
            </w:r>
            <w:r>
              <w:t xml:space="preserve">an </w:t>
            </w:r>
            <w:r w:rsidR="00E93B77">
              <w:t>applicable country</w:t>
            </w:r>
            <w:r>
              <w:t xml:space="preserve">; </w:t>
            </w:r>
            <w:r w:rsidR="00AD28F0">
              <w:t xml:space="preserve">or </w:t>
            </w:r>
          </w:p>
          <w:p w14:paraId="6FCF6223" w14:textId="65DAEE10" w:rsidR="00AD28F0" w:rsidRDefault="00055829" w:rsidP="00486244">
            <w:pPr>
              <w:pStyle w:val="Header"/>
              <w:numPr>
                <w:ilvl w:val="0"/>
                <w:numId w:val="4"/>
              </w:numPr>
              <w:jc w:val="both"/>
            </w:pPr>
            <w:r>
              <w:t xml:space="preserve">the company is headquartered in an applicable country. </w:t>
            </w:r>
          </w:p>
          <w:p w14:paraId="23476BCD" w14:textId="3547FB32" w:rsidR="008D18D1" w:rsidRDefault="008D18D1" w:rsidP="00486244">
            <w:pPr>
              <w:pStyle w:val="Header"/>
              <w:jc w:val="both"/>
            </w:pPr>
          </w:p>
          <w:p w14:paraId="257C7AB7" w14:textId="4B4DEC46" w:rsidR="00B947D1" w:rsidRDefault="00055829" w:rsidP="00486244">
            <w:pPr>
              <w:pStyle w:val="Header"/>
              <w:jc w:val="both"/>
            </w:pPr>
            <w:r>
              <w:t>C.S.S.B. 2116 authorizes the governor,</w:t>
            </w:r>
            <w:r w:rsidRPr="00B947D1">
              <w:t xml:space="preserve"> after consultation with the public safety director</w:t>
            </w:r>
            <w:r w:rsidR="0080159E">
              <w:t xml:space="preserve"> of DPS</w:t>
            </w:r>
            <w:r>
              <w:t xml:space="preserve">, to designate a country as a threat to critical infrastructure for purposes of the bill's provisions. The bill authorizes the governor to consult the Homeland Security Council to assess </w:t>
            </w:r>
            <w:r w:rsidRPr="00B947D1">
              <w:t>a threat to critical infrastructure for purposes</w:t>
            </w:r>
            <w:r>
              <w:t xml:space="preserve"> of making such</w:t>
            </w:r>
            <w:r>
              <w:t xml:space="preserve"> a designation. </w:t>
            </w:r>
          </w:p>
          <w:p w14:paraId="78093356" w14:textId="77777777" w:rsidR="00B947D1" w:rsidRDefault="00B947D1" w:rsidP="00486244">
            <w:pPr>
              <w:pStyle w:val="Header"/>
              <w:jc w:val="both"/>
            </w:pPr>
          </w:p>
          <w:p w14:paraId="31954FB1" w14:textId="20BC208A" w:rsidR="008D18D1" w:rsidRDefault="00055829" w:rsidP="00486244">
            <w:pPr>
              <w:pStyle w:val="Header"/>
              <w:jc w:val="both"/>
            </w:pPr>
            <w:r>
              <w:t xml:space="preserve">C.S.S.B. 2116 establishes that the bill's prohibitions apply regardless of whether the company's or its parent company's securities are publicly traded or </w:t>
            </w:r>
            <w:r w:rsidR="003231CF">
              <w:t xml:space="preserve">whether </w:t>
            </w:r>
            <w:r>
              <w:t xml:space="preserve">the company or its parent company is listed </w:t>
            </w:r>
            <w:r w:rsidR="003231CF">
              <w:t xml:space="preserve">on a public stock exchange </w:t>
            </w:r>
            <w:r>
              <w:t>as a</w:t>
            </w:r>
            <w:r>
              <w:t xml:space="preserve"> Chinese, Iranian, North Korean, or Russian company</w:t>
            </w:r>
            <w:r w:rsidR="003231CF">
              <w:t xml:space="preserve"> or a company of a designated country</w:t>
            </w:r>
            <w:r>
              <w:t>.</w:t>
            </w:r>
          </w:p>
          <w:p w14:paraId="1E311107" w14:textId="74C5BE7B" w:rsidR="00B947D1" w:rsidRDefault="00B947D1" w:rsidP="00486244">
            <w:pPr>
              <w:pStyle w:val="Header"/>
              <w:jc w:val="both"/>
            </w:pPr>
          </w:p>
          <w:p w14:paraId="61296B4B" w14:textId="2B885267" w:rsidR="00B947D1" w:rsidRDefault="00055829" w:rsidP="00486244">
            <w:pPr>
              <w:pStyle w:val="Header"/>
              <w:jc w:val="both"/>
            </w:pPr>
            <w:r>
              <w:t xml:space="preserve">C.S.S.B. 2116 </w:t>
            </w:r>
            <w:r w:rsidR="003231CF">
              <w:t>defines</w:t>
            </w:r>
            <w:r>
              <w:t xml:space="preserve"> the following</w:t>
            </w:r>
            <w:r w:rsidR="003231CF">
              <w:t>, among other</w:t>
            </w:r>
            <w:r>
              <w:t xml:space="preserve"> terms:</w:t>
            </w:r>
          </w:p>
          <w:p w14:paraId="0F23813F" w14:textId="27CDFB35" w:rsidR="00C61FDF" w:rsidRDefault="00055829" w:rsidP="00486244">
            <w:pPr>
              <w:pStyle w:val="Header"/>
              <w:numPr>
                <w:ilvl w:val="0"/>
                <w:numId w:val="5"/>
              </w:numPr>
              <w:jc w:val="both"/>
            </w:pPr>
            <w:r>
              <w:t xml:space="preserve">"company" as </w:t>
            </w:r>
            <w:r w:rsidRPr="00C61FDF">
              <w:t>a sole proprietorship, organization, association, corporation, partnership, joint venture, limit</w:t>
            </w:r>
            <w:r w:rsidRPr="00C61FDF">
              <w:t>ed partnership, limited liability partnership, or limited liability company, including a wholly owned subsidiary, majority-owned subsidiary, parent company, or affiliate of those entities or business associations, that exists to make a profit</w:t>
            </w:r>
            <w:r>
              <w:t>; and</w:t>
            </w:r>
          </w:p>
          <w:p w14:paraId="36A1C210" w14:textId="242AE62A" w:rsidR="00B947D1" w:rsidRPr="009C36CD" w:rsidRDefault="00055829" w:rsidP="00486244">
            <w:pPr>
              <w:pStyle w:val="Header"/>
              <w:numPr>
                <w:ilvl w:val="0"/>
                <w:numId w:val="5"/>
              </w:numPr>
              <w:jc w:val="both"/>
            </w:pPr>
            <w:r>
              <w:t>"critica</w:t>
            </w:r>
            <w:r>
              <w:t xml:space="preserve">l infrastructure" as </w:t>
            </w:r>
            <w:r w:rsidRPr="00B947D1">
              <w:t>a communication infrastructure system, cybersecurity system, electric grid, hazardous waste treatment system, or water treatment facility</w:t>
            </w:r>
            <w:r w:rsidR="00C61FDF">
              <w:t>.</w:t>
            </w:r>
            <w:r>
              <w:t xml:space="preserve"> </w:t>
            </w:r>
          </w:p>
          <w:p w14:paraId="6007F5C6" w14:textId="77777777" w:rsidR="008423E4" w:rsidRPr="00835628" w:rsidRDefault="008423E4" w:rsidP="00486244">
            <w:pPr>
              <w:rPr>
                <w:b/>
              </w:rPr>
            </w:pPr>
          </w:p>
        </w:tc>
      </w:tr>
      <w:tr w:rsidR="00B83711" w14:paraId="77B09F82" w14:textId="77777777" w:rsidTr="008D18D1">
        <w:tc>
          <w:tcPr>
            <w:tcW w:w="9360" w:type="dxa"/>
          </w:tcPr>
          <w:p w14:paraId="5AB482A7" w14:textId="77777777" w:rsidR="008423E4" w:rsidRPr="00A8133F" w:rsidRDefault="00055829" w:rsidP="00486244">
            <w:pPr>
              <w:rPr>
                <w:b/>
              </w:rPr>
            </w:pPr>
            <w:r w:rsidRPr="009C1E9A">
              <w:rPr>
                <w:b/>
                <w:u w:val="single"/>
              </w:rPr>
              <w:t>EFFECTIVE DATE</w:t>
            </w:r>
            <w:r>
              <w:rPr>
                <w:b/>
              </w:rPr>
              <w:t xml:space="preserve"> </w:t>
            </w:r>
          </w:p>
          <w:p w14:paraId="5A05145D" w14:textId="77777777" w:rsidR="008423E4" w:rsidRDefault="008423E4" w:rsidP="00486244"/>
          <w:p w14:paraId="0FEB0982" w14:textId="77777777" w:rsidR="008423E4" w:rsidRPr="003624F2" w:rsidRDefault="00055829" w:rsidP="00486244">
            <w:pPr>
              <w:pStyle w:val="Header"/>
              <w:tabs>
                <w:tab w:val="clear" w:pos="4320"/>
                <w:tab w:val="clear" w:pos="8640"/>
              </w:tabs>
              <w:jc w:val="both"/>
            </w:pPr>
            <w:r>
              <w:t>September 1, 2021.</w:t>
            </w:r>
          </w:p>
          <w:p w14:paraId="46D86BE9" w14:textId="77777777" w:rsidR="008423E4" w:rsidRPr="00233FDB" w:rsidRDefault="008423E4" w:rsidP="00486244">
            <w:pPr>
              <w:rPr>
                <w:b/>
              </w:rPr>
            </w:pPr>
          </w:p>
        </w:tc>
      </w:tr>
      <w:tr w:rsidR="00B83711" w14:paraId="43975E23" w14:textId="77777777" w:rsidTr="008D18D1">
        <w:tc>
          <w:tcPr>
            <w:tcW w:w="9360" w:type="dxa"/>
          </w:tcPr>
          <w:p w14:paraId="43093C83" w14:textId="77777777" w:rsidR="00D241F7" w:rsidRDefault="00055829" w:rsidP="00486244">
            <w:pPr>
              <w:jc w:val="both"/>
              <w:rPr>
                <w:b/>
                <w:u w:val="single"/>
              </w:rPr>
            </w:pPr>
            <w:r>
              <w:rPr>
                <w:b/>
                <w:u w:val="single"/>
              </w:rPr>
              <w:t>COMPARISON OF SENATE ENGROSSED AND SUBSTITUTE</w:t>
            </w:r>
          </w:p>
          <w:p w14:paraId="3BFFC9B3" w14:textId="77777777" w:rsidR="008D18D1" w:rsidRDefault="008D18D1" w:rsidP="00486244">
            <w:pPr>
              <w:jc w:val="both"/>
            </w:pPr>
          </w:p>
          <w:p w14:paraId="435CC5B9" w14:textId="1C8121CA" w:rsidR="008D18D1" w:rsidRDefault="00055829" w:rsidP="00486244">
            <w:pPr>
              <w:jc w:val="both"/>
            </w:pPr>
            <w:r>
              <w:t xml:space="preserve">While </w:t>
            </w:r>
            <w:r>
              <w:t>C.S.S.B. 2116 may differ from the engrossed in minor or nonsubstantive ways, the following summarizes the substantial differences between the engrossed and committee substitute versions of the bill.</w:t>
            </w:r>
          </w:p>
          <w:p w14:paraId="56228C02" w14:textId="77777777" w:rsidR="00C61FDF" w:rsidRDefault="00C61FDF" w:rsidP="00486244">
            <w:pPr>
              <w:jc w:val="both"/>
            </w:pPr>
          </w:p>
          <w:p w14:paraId="69C7C717" w14:textId="2997E68C" w:rsidR="008D18D1" w:rsidRDefault="00055829" w:rsidP="00486244">
            <w:pPr>
              <w:jc w:val="both"/>
            </w:pPr>
            <w:r>
              <w:t>The substitute</w:t>
            </w:r>
            <w:r w:rsidR="001D30CF">
              <w:t>, with regard to an agreement</w:t>
            </w:r>
            <w:r w:rsidR="00A91BC6">
              <w:t xml:space="preserve"> </w:t>
            </w:r>
            <w:r w:rsidR="001D30CF">
              <w:t xml:space="preserve">that </w:t>
            </w:r>
            <w:r w:rsidR="00A91BC6">
              <w:t>would grant</w:t>
            </w:r>
            <w:r w:rsidR="001D30CF">
              <w:t xml:space="preserve"> prohibited access to or control of critical infrastructure, </w:t>
            </w:r>
            <w:r w:rsidR="00A91BC6">
              <w:t xml:space="preserve">includes an </w:t>
            </w:r>
            <w:r>
              <w:t>except</w:t>
            </w:r>
            <w:r w:rsidR="00A91BC6">
              <w:t>ion</w:t>
            </w:r>
            <w:r>
              <w:t xml:space="preserve"> </w:t>
            </w:r>
            <w:r w:rsidR="00A91BC6">
              <w:t xml:space="preserve">that did not appear in the engrossed for </w:t>
            </w:r>
            <w:r w:rsidRPr="00C61FDF">
              <w:t xml:space="preserve">access specifically allowed by the business entity </w:t>
            </w:r>
            <w:r>
              <w:t xml:space="preserve">or governmental entity </w:t>
            </w:r>
            <w:r w:rsidRPr="00C61FDF">
              <w:t>for product warranty and support purpose</w:t>
            </w:r>
            <w:r>
              <w:t xml:space="preserve">s. </w:t>
            </w:r>
          </w:p>
          <w:p w14:paraId="16A2BC90" w14:textId="1D9A8ACC" w:rsidR="00DF35A3" w:rsidRDefault="00DF35A3" w:rsidP="00486244">
            <w:pPr>
              <w:jc w:val="both"/>
            </w:pPr>
          </w:p>
          <w:p w14:paraId="4CCB6569" w14:textId="43744C38" w:rsidR="00DF35A3" w:rsidRDefault="00055829" w:rsidP="00486244">
            <w:pPr>
              <w:jc w:val="both"/>
            </w:pPr>
            <w:r>
              <w:t>The subs</w:t>
            </w:r>
            <w:r>
              <w:t xml:space="preserve">titute revises the </w:t>
            </w:r>
            <w:r w:rsidR="000A603E">
              <w:t>conditions</w:t>
            </w:r>
            <w:r w:rsidR="00DD5294">
              <w:t xml:space="preserve"> in the engrossed</w:t>
            </w:r>
            <w:r w:rsidR="000A603E">
              <w:t xml:space="preserve"> establishing certain </w:t>
            </w:r>
            <w:r>
              <w:t>ownership</w:t>
            </w:r>
            <w:r w:rsidR="000A603E">
              <w:t xml:space="preserve"> characteristics</w:t>
            </w:r>
            <w:r>
              <w:t xml:space="preserve"> </w:t>
            </w:r>
            <w:r w:rsidR="000A603E">
              <w:t xml:space="preserve">and </w:t>
            </w:r>
            <w:r>
              <w:t>headquarters</w:t>
            </w:r>
            <w:r w:rsidR="000A603E">
              <w:t xml:space="preserve"> locations</w:t>
            </w:r>
            <w:r>
              <w:t xml:space="preserve"> </w:t>
            </w:r>
            <w:r w:rsidR="000A603E">
              <w:t xml:space="preserve">as grounds for </w:t>
            </w:r>
            <w:r>
              <w:t xml:space="preserve">a </w:t>
            </w:r>
            <w:r w:rsidR="00332F62">
              <w:t xml:space="preserve">foreign </w:t>
            </w:r>
            <w:r>
              <w:t>company</w:t>
            </w:r>
            <w:r w:rsidR="000A603E">
              <w:t>'s disqualification for applicable agreements</w:t>
            </w:r>
            <w:r>
              <w:t xml:space="preserve"> by specifying that </w:t>
            </w:r>
            <w:r w:rsidR="000A603E">
              <w:t xml:space="preserve">such disqualification </w:t>
            </w:r>
            <w:r w:rsidR="00332F62">
              <w:t>is based on</w:t>
            </w:r>
            <w:r w:rsidR="000A603E">
              <w:t xml:space="preserve"> </w:t>
            </w:r>
            <w:r>
              <w:t xml:space="preserve">the </w:t>
            </w:r>
            <w:r w:rsidR="001D30CF">
              <w:t xml:space="preserve">business </w:t>
            </w:r>
            <w:r>
              <w:t xml:space="preserve">or governmental entity's knowledge of </w:t>
            </w:r>
            <w:r w:rsidR="000A603E">
              <w:t xml:space="preserve">that </w:t>
            </w:r>
            <w:r>
              <w:t>ownership or headquarters</w:t>
            </w:r>
            <w:r w:rsidR="00332F62">
              <w:t xml:space="preserve"> location</w:t>
            </w:r>
            <w:r>
              <w:t xml:space="preserve">. </w:t>
            </w:r>
          </w:p>
          <w:p w14:paraId="568190A8" w14:textId="74A19F9C" w:rsidR="008D18D1" w:rsidRPr="008D18D1" w:rsidRDefault="008D18D1" w:rsidP="00486244">
            <w:pPr>
              <w:jc w:val="both"/>
            </w:pPr>
          </w:p>
        </w:tc>
      </w:tr>
      <w:tr w:rsidR="00B83711" w14:paraId="0184C775" w14:textId="77777777" w:rsidTr="008D18D1">
        <w:tc>
          <w:tcPr>
            <w:tcW w:w="9360" w:type="dxa"/>
          </w:tcPr>
          <w:p w14:paraId="16597907" w14:textId="77777777" w:rsidR="00F3672D" w:rsidRPr="009C1E9A" w:rsidRDefault="00F3672D" w:rsidP="00486244">
            <w:pPr>
              <w:rPr>
                <w:b/>
                <w:u w:val="single"/>
              </w:rPr>
            </w:pPr>
          </w:p>
        </w:tc>
      </w:tr>
      <w:tr w:rsidR="00B83711" w14:paraId="3CC4A121" w14:textId="77777777" w:rsidTr="008D18D1">
        <w:tc>
          <w:tcPr>
            <w:tcW w:w="9360" w:type="dxa"/>
          </w:tcPr>
          <w:p w14:paraId="3BFEE5DA" w14:textId="77777777" w:rsidR="00F3672D" w:rsidRPr="00D241F7" w:rsidRDefault="00F3672D" w:rsidP="00486244">
            <w:pPr>
              <w:jc w:val="both"/>
            </w:pPr>
          </w:p>
        </w:tc>
      </w:tr>
    </w:tbl>
    <w:p w14:paraId="4DE44493" w14:textId="77777777" w:rsidR="008423E4" w:rsidRPr="00BE0E75" w:rsidRDefault="008423E4" w:rsidP="00486244">
      <w:pPr>
        <w:jc w:val="both"/>
        <w:rPr>
          <w:rFonts w:ascii="Arial" w:hAnsi="Arial"/>
          <w:sz w:val="16"/>
          <w:szCs w:val="16"/>
        </w:rPr>
      </w:pPr>
    </w:p>
    <w:p w14:paraId="4927891A" w14:textId="77777777" w:rsidR="004108C3" w:rsidRPr="008423E4" w:rsidRDefault="004108C3" w:rsidP="0048624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B8E4A" w14:textId="77777777" w:rsidR="00000000" w:rsidRDefault="00055829">
      <w:r>
        <w:separator/>
      </w:r>
    </w:p>
  </w:endnote>
  <w:endnote w:type="continuationSeparator" w:id="0">
    <w:p w14:paraId="30AEE798" w14:textId="77777777" w:rsidR="00000000" w:rsidRDefault="0005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D76F4" w14:textId="77777777" w:rsidR="0022285B" w:rsidRDefault="00222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83711" w14:paraId="15A1115C" w14:textId="77777777" w:rsidTr="009C1E9A">
      <w:trPr>
        <w:cantSplit/>
      </w:trPr>
      <w:tc>
        <w:tcPr>
          <w:tcW w:w="0" w:type="pct"/>
        </w:tcPr>
        <w:p w14:paraId="37BCFF5C" w14:textId="77777777" w:rsidR="00137D90" w:rsidRDefault="00137D90" w:rsidP="009C1E9A">
          <w:pPr>
            <w:pStyle w:val="Footer"/>
            <w:tabs>
              <w:tab w:val="clear" w:pos="8640"/>
              <w:tab w:val="right" w:pos="9360"/>
            </w:tabs>
          </w:pPr>
        </w:p>
      </w:tc>
      <w:tc>
        <w:tcPr>
          <w:tcW w:w="2395" w:type="pct"/>
        </w:tcPr>
        <w:p w14:paraId="689D2F55" w14:textId="77777777" w:rsidR="00137D90" w:rsidRDefault="00137D90" w:rsidP="009C1E9A">
          <w:pPr>
            <w:pStyle w:val="Footer"/>
            <w:tabs>
              <w:tab w:val="clear" w:pos="8640"/>
              <w:tab w:val="right" w:pos="9360"/>
            </w:tabs>
          </w:pPr>
        </w:p>
        <w:p w14:paraId="712DB195" w14:textId="77777777" w:rsidR="001A4310" w:rsidRDefault="001A4310" w:rsidP="009C1E9A">
          <w:pPr>
            <w:pStyle w:val="Footer"/>
            <w:tabs>
              <w:tab w:val="clear" w:pos="8640"/>
              <w:tab w:val="right" w:pos="9360"/>
            </w:tabs>
          </w:pPr>
        </w:p>
        <w:p w14:paraId="01029BF1" w14:textId="77777777" w:rsidR="00137D90" w:rsidRDefault="00137D90" w:rsidP="009C1E9A">
          <w:pPr>
            <w:pStyle w:val="Footer"/>
            <w:tabs>
              <w:tab w:val="clear" w:pos="8640"/>
              <w:tab w:val="right" w:pos="9360"/>
            </w:tabs>
          </w:pPr>
        </w:p>
      </w:tc>
      <w:tc>
        <w:tcPr>
          <w:tcW w:w="2453" w:type="pct"/>
        </w:tcPr>
        <w:p w14:paraId="5C2514F0" w14:textId="77777777" w:rsidR="00137D90" w:rsidRDefault="00137D90" w:rsidP="009C1E9A">
          <w:pPr>
            <w:pStyle w:val="Footer"/>
            <w:tabs>
              <w:tab w:val="clear" w:pos="8640"/>
              <w:tab w:val="right" w:pos="9360"/>
            </w:tabs>
            <w:jc w:val="right"/>
          </w:pPr>
        </w:p>
      </w:tc>
    </w:tr>
    <w:tr w:rsidR="00B83711" w14:paraId="187F005C" w14:textId="77777777" w:rsidTr="009C1E9A">
      <w:trPr>
        <w:cantSplit/>
      </w:trPr>
      <w:tc>
        <w:tcPr>
          <w:tcW w:w="0" w:type="pct"/>
        </w:tcPr>
        <w:p w14:paraId="5F23B104" w14:textId="77777777" w:rsidR="00EC379B" w:rsidRDefault="00EC379B" w:rsidP="009C1E9A">
          <w:pPr>
            <w:pStyle w:val="Footer"/>
            <w:tabs>
              <w:tab w:val="clear" w:pos="8640"/>
              <w:tab w:val="right" w:pos="9360"/>
            </w:tabs>
          </w:pPr>
        </w:p>
      </w:tc>
      <w:tc>
        <w:tcPr>
          <w:tcW w:w="2395" w:type="pct"/>
        </w:tcPr>
        <w:p w14:paraId="774AC1F0" w14:textId="5C2DB226" w:rsidR="00EC379B" w:rsidRPr="009C1E9A" w:rsidRDefault="00055829" w:rsidP="009C1E9A">
          <w:pPr>
            <w:pStyle w:val="Footer"/>
            <w:tabs>
              <w:tab w:val="clear" w:pos="8640"/>
              <w:tab w:val="right" w:pos="9360"/>
            </w:tabs>
            <w:rPr>
              <w:rFonts w:ascii="Shruti" w:hAnsi="Shruti"/>
              <w:sz w:val="22"/>
            </w:rPr>
          </w:pPr>
          <w:r>
            <w:rPr>
              <w:rFonts w:ascii="Shruti" w:hAnsi="Shruti"/>
              <w:sz w:val="22"/>
            </w:rPr>
            <w:t>87R 27092</w:t>
          </w:r>
        </w:p>
      </w:tc>
      <w:tc>
        <w:tcPr>
          <w:tcW w:w="2453" w:type="pct"/>
        </w:tcPr>
        <w:p w14:paraId="09FF0C14" w14:textId="1179180C" w:rsidR="00EC379B" w:rsidRDefault="00055829" w:rsidP="009C1E9A">
          <w:pPr>
            <w:pStyle w:val="Footer"/>
            <w:tabs>
              <w:tab w:val="clear" w:pos="8640"/>
              <w:tab w:val="right" w:pos="9360"/>
            </w:tabs>
            <w:jc w:val="right"/>
          </w:pPr>
          <w:r>
            <w:fldChar w:fldCharType="begin"/>
          </w:r>
          <w:r>
            <w:instrText xml:space="preserve"> DOCPROPERTY  OTID  \* MERGEFORMAT </w:instrText>
          </w:r>
          <w:r>
            <w:fldChar w:fldCharType="separate"/>
          </w:r>
          <w:r w:rsidR="00C03D69">
            <w:t>21.134.1436</w:t>
          </w:r>
          <w:r>
            <w:fldChar w:fldCharType="end"/>
          </w:r>
        </w:p>
      </w:tc>
    </w:tr>
    <w:tr w:rsidR="00B83711" w14:paraId="5041F4DE" w14:textId="77777777" w:rsidTr="009C1E9A">
      <w:trPr>
        <w:cantSplit/>
      </w:trPr>
      <w:tc>
        <w:tcPr>
          <w:tcW w:w="0" w:type="pct"/>
        </w:tcPr>
        <w:p w14:paraId="5B3D7986" w14:textId="77777777" w:rsidR="00EC379B" w:rsidRDefault="00EC379B" w:rsidP="009C1E9A">
          <w:pPr>
            <w:pStyle w:val="Footer"/>
            <w:tabs>
              <w:tab w:val="clear" w:pos="4320"/>
              <w:tab w:val="clear" w:pos="8640"/>
              <w:tab w:val="left" w:pos="2865"/>
            </w:tabs>
          </w:pPr>
        </w:p>
      </w:tc>
      <w:tc>
        <w:tcPr>
          <w:tcW w:w="2395" w:type="pct"/>
        </w:tcPr>
        <w:p w14:paraId="606BFB0B" w14:textId="54C27F72" w:rsidR="00EC379B" w:rsidRPr="009C1E9A" w:rsidRDefault="00055829"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87R 26997</w:t>
          </w:r>
        </w:p>
      </w:tc>
      <w:tc>
        <w:tcPr>
          <w:tcW w:w="2453" w:type="pct"/>
        </w:tcPr>
        <w:p w14:paraId="298ACE62" w14:textId="77777777" w:rsidR="00EC379B" w:rsidRDefault="00EC379B" w:rsidP="006D504F">
          <w:pPr>
            <w:pStyle w:val="Footer"/>
            <w:rPr>
              <w:rStyle w:val="PageNumber"/>
            </w:rPr>
          </w:pPr>
        </w:p>
        <w:p w14:paraId="4D1C42F8" w14:textId="77777777" w:rsidR="00EC379B" w:rsidRDefault="00EC379B" w:rsidP="009C1E9A">
          <w:pPr>
            <w:pStyle w:val="Footer"/>
            <w:tabs>
              <w:tab w:val="clear" w:pos="8640"/>
              <w:tab w:val="right" w:pos="9360"/>
            </w:tabs>
            <w:jc w:val="right"/>
          </w:pPr>
        </w:p>
      </w:tc>
    </w:tr>
    <w:tr w:rsidR="00B83711" w14:paraId="66C500BB" w14:textId="77777777" w:rsidTr="009C1E9A">
      <w:trPr>
        <w:cantSplit/>
        <w:trHeight w:val="323"/>
      </w:trPr>
      <w:tc>
        <w:tcPr>
          <w:tcW w:w="0" w:type="pct"/>
          <w:gridSpan w:val="3"/>
        </w:tcPr>
        <w:p w14:paraId="0D5BBB26" w14:textId="4E26B15B" w:rsidR="00EC379B" w:rsidRDefault="0005582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03D69">
            <w:rPr>
              <w:rStyle w:val="PageNumber"/>
              <w:noProof/>
            </w:rPr>
            <w:t>1</w:t>
          </w:r>
          <w:r>
            <w:rPr>
              <w:rStyle w:val="PageNumber"/>
            </w:rPr>
            <w:fldChar w:fldCharType="end"/>
          </w:r>
        </w:p>
        <w:p w14:paraId="132753C2" w14:textId="77777777" w:rsidR="00EC379B" w:rsidRDefault="00EC379B" w:rsidP="009C1E9A">
          <w:pPr>
            <w:pStyle w:val="Footer"/>
            <w:tabs>
              <w:tab w:val="clear" w:pos="8640"/>
              <w:tab w:val="right" w:pos="9360"/>
            </w:tabs>
            <w:jc w:val="center"/>
          </w:pPr>
        </w:p>
      </w:tc>
    </w:tr>
  </w:tbl>
  <w:p w14:paraId="2EB9FC2C"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8A664" w14:textId="77777777" w:rsidR="0022285B" w:rsidRDefault="00222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58BDF" w14:textId="77777777" w:rsidR="00000000" w:rsidRDefault="00055829">
      <w:r>
        <w:separator/>
      </w:r>
    </w:p>
  </w:footnote>
  <w:footnote w:type="continuationSeparator" w:id="0">
    <w:p w14:paraId="0086E321" w14:textId="77777777" w:rsidR="00000000" w:rsidRDefault="0005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B28BF" w14:textId="77777777" w:rsidR="0022285B" w:rsidRDefault="00222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85B08" w14:textId="77777777" w:rsidR="0022285B" w:rsidRDefault="002228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18A70" w14:textId="77777777" w:rsidR="0022285B" w:rsidRDefault="00222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145C0"/>
    <w:multiLevelType w:val="hybridMultilevel"/>
    <w:tmpl w:val="16D0A872"/>
    <w:lvl w:ilvl="0" w:tplc="4EAEFC3A">
      <w:start w:val="1"/>
      <w:numFmt w:val="bullet"/>
      <w:lvlText w:val=""/>
      <w:lvlJc w:val="left"/>
      <w:pPr>
        <w:tabs>
          <w:tab w:val="num" w:pos="1080"/>
        </w:tabs>
        <w:ind w:left="1080" w:hanging="360"/>
      </w:pPr>
      <w:rPr>
        <w:rFonts w:ascii="Symbol" w:hAnsi="Symbol" w:hint="default"/>
      </w:rPr>
    </w:lvl>
    <w:lvl w:ilvl="1" w:tplc="05C260C4" w:tentative="1">
      <w:start w:val="1"/>
      <w:numFmt w:val="bullet"/>
      <w:lvlText w:val="o"/>
      <w:lvlJc w:val="left"/>
      <w:pPr>
        <w:ind w:left="1800" w:hanging="360"/>
      </w:pPr>
      <w:rPr>
        <w:rFonts w:ascii="Courier New" w:hAnsi="Courier New" w:cs="Courier New" w:hint="default"/>
      </w:rPr>
    </w:lvl>
    <w:lvl w:ilvl="2" w:tplc="CE6A2EF8" w:tentative="1">
      <w:start w:val="1"/>
      <w:numFmt w:val="bullet"/>
      <w:lvlText w:val=""/>
      <w:lvlJc w:val="left"/>
      <w:pPr>
        <w:ind w:left="2520" w:hanging="360"/>
      </w:pPr>
      <w:rPr>
        <w:rFonts w:ascii="Wingdings" w:hAnsi="Wingdings" w:hint="default"/>
      </w:rPr>
    </w:lvl>
    <w:lvl w:ilvl="3" w:tplc="4A284252" w:tentative="1">
      <w:start w:val="1"/>
      <w:numFmt w:val="bullet"/>
      <w:lvlText w:val=""/>
      <w:lvlJc w:val="left"/>
      <w:pPr>
        <w:ind w:left="3240" w:hanging="360"/>
      </w:pPr>
      <w:rPr>
        <w:rFonts w:ascii="Symbol" w:hAnsi="Symbol" w:hint="default"/>
      </w:rPr>
    </w:lvl>
    <w:lvl w:ilvl="4" w:tplc="C94C2008" w:tentative="1">
      <w:start w:val="1"/>
      <w:numFmt w:val="bullet"/>
      <w:lvlText w:val="o"/>
      <w:lvlJc w:val="left"/>
      <w:pPr>
        <w:ind w:left="3960" w:hanging="360"/>
      </w:pPr>
      <w:rPr>
        <w:rFonts w:ascii="Courier New" w:hAnsi="Courier New" w:cs="Courier New" w:hint="default"/>
      </w:rPr>
    </w:lvl>
    <w:lvl w:ilvl="5" w:tplc="2A8EFF90" w:tentative="1">
      <w:start w:val="1"/>
      <w:numFmt w:val="bullet"/>
      <w:lvlText w:val=""/>
      <w:lvlJc w:val="left"/>
      <w:pPr>
        <w:ind w:left="4680" w:hanging="360"/>
      </w:pPr>
      <w:rPr>
        <w:rFonts w:ascii="Wingdings" w:hAnsi="Wingdings" w:hint="default"/>
      </w:rPr>
    </w:lvl>
    <w:lvl w:ilvl="6" w:tplc="CD769E5E" w:tentative="1">
      <w:start w:val="1"/>
      <w:numFmt w:val="bullet"/>
      <w:lvlText w:val=""/>
      <w:lvlJc w:val="left"/>
      <w:pPr>
        <w:ind w:left="5400" w:hanging="360"/>
      </w:pPr>
      <w:rPr>
        <w:rFonts w:ascii="Symbol" w:hAnsi="Symbol" w:hint="default"/>
      </w:rPr>
    </w:lvl>
    <w:lvl w:ilvl="7" w:tplc="011E220E" w:tentative="1">
      <w:start w:val="1"/>
      <w:numFmt w:val="bullet"/>
      <w:lvlText w:val="o"/>
      <w:lvlJc w:val="left"/>
      <w:pPr>
        <w:ind w:left="6120" w:hanging="360"/>
      </w:pPr>
      <w:rPr>
        <w:rFonts w:ascii="Courier New" w:hAnsi="Courier New" w:cs="Courier New" w:hint="default"/>
      </w:rPr>
    </w:lvl>
    <w:lvl w:ilvl="8" w:tplc="DF30B58A" w:tentative="1">
      <w:start w:val="1"/>
      <w:numFmt w:val="bullet"/>
      <w:lvlText w:val=""/>
      <w:lvlJc w:val="left"/>
      <w:pPr>
        <w:ind w:left="6840" w:hanging="360"/>
      </w:pPr>
      <w:rPr>
        <w:rFonts w:ascii="Wingdings" w:hAnsi="Wingdings" w:hint="default"/>
      </w:rPr>
    </w:lvl>
  </w:abstractNum>
  <w:abstractNum w:abstractNumId="1" w15:restartNumberingAfterBreak="0">
    <w:nsid w:val="51951208"/>
    <w:multiLevelType w:val="hybridMultilevel"/>
    <w:tmpl w:val="C8E8F716"/>
    <w:lvl w:ilvl="0" w:tplc="582047AE">
      <w:start w:val="1"/>
      <w:numFmt w:val="bullet"/>
      <w:lvlText w:val=""/>
      <w:lvlJc w:val="left"/>
      <w:pPr>
        <w:tabs>
          <w:tab w:val="num" w:pos="720"/>
        </w:tabs>
        <w:ind w:left="720" w:hanging="360"/>
      </w:pPr>
      <w:rPr>
        <w:rFonts w:ascii="Symbol" w:hAnsi="Symbol" w:hint="default"/>
      </w:rPr>
    </w:lvl>
    <w:lvl w:ilvl="1" w:tplc="3D425CD0">
      <w:start w:val="1"/>
      <w:numFmt w:val="bullet"/>
      <w:lvlText w:val="o"/>
      <w:lvlJc w:val="left"/>
      <w:pPr>
        <w:ind w:left="1440" w:hanging="360"/>
      </w:pPr>
      <w:rPr>
        <w:rFonts w:ascii="Courier New" w:hAnsi="Courier New" w:cs="Courier New" w:hint="default"/>
      </w:rPr>
    </w:lvl>
    <w:lvl w:ilvl="2" w:tplc="0E4CB7CA" w:tentative="1">
      <w:start w:val="1"/>
      <w:numFmt w:val="bullet"/>
      <w:lvlText w:val=""/>
      <w:lvlJc w:val="left"/>
      <w:pPr>
        <w:ind w:left="2160" w:hanging="360"/>
      </w:pPr>
      <w:rPr>
        <w:rFonts w:ascii="Wingdings" w:hAnsi="Wingdings" w:hint="default"/>
      </w:rPr>
    </w:lvl>
    <w:lvl w:ilvl="3" w:tplc="31B2E782" w:tentative="1">
      <w:start w:val="1"/>
      <w:numFmt w:val="bullet"/>
      <w:lvlText w:val=""/>
      <w:lvlJc w:val="left"/>
      <w:pPr>
        <w:ind w:left="2880" w:hanging="360"/>
      </w:pPr>
      <w:rPr>
        <w:rFonts w:ascii="Symbol" w:hAnsi="Symbol" w:hint="default"/>
      </w:rPr>
    </w:lvl>
    <w:lvl w:ilvl="4" w:tplc="FF5038B4" w:tentative="1">
      <w:start w:val="1"/>
      <w:numFmt w:val="bullet"/>
      <w:lvlText w:val="o"/>
      <w:lvlJc w:val="left"/>
      <w:pPr>
        <w:ind w:left="3600" w:hanging="360"/>
      </w:pPr>
      <w:rPr>
        <w:rFonts w:ascii="Courier New" w:hAnsi="Courier New" w:cs="Courier New" w:hint="default"/>
      </w:rPr>
    </w:lvl>
    <w:lvl w:ilvl="5" w:tplc="D6F29F56" w:tentative="1">
      <w:start w:val="1"/>
      <w:numFmt w:val="bullet"/>
      <w:lvlText w:val=""/>
      <w:lvlJc w:val="left"/>
      <w:pPr>
        <w:ind w:left="4320" w:hanging="360"/>
      </w:pPr>
      <w:rPr>
        <w:rFonts w:ascii="Wingdings" w:hAnsi="Wingdings" w:hint="default"/>
      </w:rPr>
    </w:lvl>
    <w:lvl w:ilvl="6" w:tplc="22A2F344" w:tentative="1">
      <w:start w:val="1"/>
      <w:numFmt w:val="bullet"/>
      <w:lvlText w:val=""/>
      <w:lvlJc w:val="left"/>
      <w:pPr>
        <w:ind w:left="5040" w:hanging="360"/>
      </w:pPr>
      <w:rPr>
        <w:rFonts w:ascii="Symbol" w:hAnsi="Symbol" w:hint="default"/>
      </w:rPr>
    </w:lvl>
    <w:lvl w:ilvl="7" w:tplc="2FEA97C8" w:tentative="1">
      <w:start w:val="1"/>
      <w:numFmt w:val="bullet"/>
      <w:lvlText w:val="o"/>
      <w:lvlJc w:val="left"/>
      <w:pPr>
        <w:ind w:left="5760" w:hanging="360"/>
      </w:pPr>
      <w:rPr>
        <w:rFonts w:ascii="Courier New" w:hAnsi="Courier New" w:cs="Courier New" w:hint="default"/>
      </w:rPr>
    </w:lvl>
    <w:lvl w:ilvl="8" w:tplc="43465C00" w:tentative="1">
      <w:start w:val="1"/>
      <w:numFmt w:val="bullet"/>
      <w:lvlText w:val=""/>
      <w:lvlJc w:val="left"/>
      <w:pPr>
        <w:ind w:left="6480" w:hanging="360"/>
      </w:pPr>
      <w:rPr>
        <w:rFonts w:ascii="Wingdings" w:hAnsi="Wingdings" w:hint="default"/>
      </w:rPr>
    </w:lvl>
  </w:abstractNum>
  <w:abstractNum w:abstractNumId="2" w15:restartNumberingAfterBreak="0">
    <w:nsid w:val="75D11528"/>
    <w:multiLevelType w:val="hybridMultilevel"/>
    <w:tmpl w:val="94AAE0E6"/>
    <w:lvl w:ilvl="0" w:tplc="A67446CC">
      <w:start w:val="1"/>
      <w:numFmt w:val="bullet"/>
      <w:lvlText w:val="o"/>
      <w:lvlJc w:val="left"/>
      <w:pPr>
        <w:tabs>
          <w:tab w:val="num" w:pos="1080"/>
        </w:tabs>
        <w:ind w:left="1080" w:hanging="360"/>
      </w:pPr>
      <w:rPr>
        <w:rFonts w:ascii="Courier New" w:hAnsi="Courier New" w:cs="Courier New" w:hint="default"/>
      </w:rPr>
    </w:lvl>
    <w:lvl w:ilvl="1" w:tplc="853A98C4" w:tentative="1">
      <w:start w:val="1"/>
      <w:numFmt w:val="bullet"/>
      <w:lvlText w:val="o"/>
      <w:lvlJc w:val="left"/>
      <w:pPr>
        <w:ind w:left="1800" w:hanging="360"/>
      </w:pPr>
      <w:rPr>
        <w:rFonts w:ascii="Courier New" w:hAnsi="Courier New" w:cs="Courier New" w:hint="default"/>
      </w:rPr>
    </w:lvl>
    <w:lvl w:ilvl="2" w:tplc="34BC8612" w:tentative="1">
      <w:start w:val="1"/>
      <w:numFmt w:val="bullet"/>
      <w:lvlText w:val=""/>
      <w:lvlJc w:val="left"/>
      <w:pPr>
        <w:ind w:left="2520" w:hanging="360"/>
      </w:pPr>
      <w:rPr>
        <w:rFonts w:ascii="Wingdings" w:hAnsi="Wingdings" w:hint="default"/>
      </w:rPr>
    </w:lvl>
    <w:lvl w:ilvl="3" w:tplc="EB4A134E" w:tentative="1">
      <w:start w:val="1"/>
      <w:numFmt w:val="bullet"/>
      <w:lvlText w:val=""/>
      <w:lvlJc w:val="left"/>
      <w:pPr>
        <w:ind w:left="3240" w:hanging="360"/>
      </w:pPr>
      <w:rPr>
        <w:rFonts w:ascii="Symbol" w:hAnsi="Symbol" w:hint="default"/>
      </w:rPr>
    </w:lvl>
    <w:lvl w:ilvl="4" w:tplc="E0F2312E" w:tentative="1">
      <w:start w:val="1"/>
      <w:numFmt w:val="bullet"/>
      <w:lvlText w:val="o"/>
      <w:lvlJc w:val="left"/>
      <w:pPr>
        <w:ind w:left="3960" w:hanging="360"/>
      </w:pPr>
      <w:rPr>
        <w:rFonts w:ascii="Courier New" w:hAnsi="Courier New" w:cs="Courier New" w:hint="default"/>
      </w:rPr>
    </w:lvl>
    <w:lvl w:ilvl="5" w:tplc="1534F18A" w:tentative="1">
      <w:start w:val="1"/>
      <w:numFmt w:val="bullet"/>
      <w:lvlText w:val=""/>
      <w:lvlJc w:val="left"/>
      <w:pPr>
        <w:ind w:left="4680" w:hanging="360"/>
      </w:pPr>
      <w:rPr>
        <w:rFonts w:ascii="Wingdings" w:hAnsi="Wingdings" w:hint="default"/>
      </w:rPr>
    </w:lvl>
    <w:lvl w:ilvl="6" w:tplc="D43CA552" w:tentative="1">
      <w:start w:val="1"/>
      <w:numFmt w:val="bullet"/>
      <w:lvlText w:val=""/>
      <w:lvlJc w:val="left"/>
      <w:pPr>
        <w:ind w:left="5400" w:hanging="360"/>
      </w:pPr>
      <w:rPr>
        <w:rFonts w:ascii="Symbol" w:hAnsi="Symbol" w:hint="default"/>
      </w:rPr>
    </w:lvl>
    <w:lvl w:ilvl="7" w:tplc="EAC896D2" w:tentative="1">
      <w:start w:val="1"/>
      <w:numFmt w:val="bullet"/>
      <w:lvlText w:val="o"/>
      <w:lvlJc w:val="left"/>
      <w:pPr>
        <w:ind w:left="6120" w:hanging="360"/>
      </w:pPr>
      <w:rPr>
        <w:rFonts w:ascii="Courier New" w:hAnsi="Courier New" w:cs="Courier New" w:hint="default"/>
      </w:rPr>
    </w:lvl>
    <w:lvl w:ilvl="8" w:tplc="63169DE8" w:tentative="1">
      <w:start w:val="1"/>
      <w:numFmt w:val="bullet"/>
      <w:lvlText w:val=""/>
      <w:lvlJc w:val="left"/>
      <w:pPr>
        <w:ind w:left="6840" w:hanging="360"/>
      </w:pPr>
      <w:rPr>
        <w:rFonts w:ascii="Wingdings" w:hAnsi="Wingdings" w:hint="default"/>
      </w:rPr>
    </w:lvl>
  </w:abstractNum>
  <w:abstractNum w:abstractNumId="3" w15:restartNumberingAfterBreak="0">
    <w:nsid w:val="789B2F5C"/>
    <w:multiLevelType w:val="hybridMultilevel"/>
    <w:tmpl w:val="1C4E6308"/>
    <w:lvl w:ilvl="0" w:tplc="C4DE281C">
      <w:start w:val="1"/>
      <w:numFmt w:val="bullet"/>
      <w:lvlText w:val=""/>
      <w:lvlJc w:val="left"/>
      <w:pPr>
        <w:tabs>
          <w:tab w:val="num" w:pos="720"/>
        </w:tabs>
        <w:ind w:left="720" w:hanging="360"/>
      </w:pPr>
      <w:rPr>
        <w:rFonts w:ascii="Symbol" w:hAnsi="Symbol" w:hint="default"/>
      </w:rPr>
    </w:lvl>
    <w:lvl w:ilvl="1" w:tplc="48626580" w:tentative="1">
      <w:start w:val="1"/>
      <w:numFmt w:val="bullet"/>
      <w:lvlText w:val="o"/>
      <w:lvlJc w:val="left"/>
      <w:pPr>
        <w:ind w:left="1440" w:hanging="360"/>
      </w:pPr>
      <w:rPr>
        <w:rFonts w:ascii="Courier New" w:hAnsi="Courier New" w:cs="Courier New" w:hint="default"/>
      </w:rPr>
    </w:lvl>
    <w:lvl w:ilvl="2" w:tplc="6AF4889A" w:tentative="1">
      <w:start w:val="1"/>
      <w:numFmt w:val="bullet"/>
      <w:lvlText w:val=""/>
      <w:lvlJc w:val="left"/>
      <w:pPr>
        <w:ind w:left="2160" w:hanging="360"/>
      </w:pPr>
      <w:rPr>
        <w:rFonts w:ascii="Wingdings" w:hAnsi="Wingdings" w:hint="default"/>
      </w:rPr>
    </w:lvl>
    <w:lvl w:ilvl="3" w:tplc="E60299A0" w:tentative="1">
      <w:start w:val="1"/>
      <w:numFmt w:val="bullet"/>
      <w:lvlText w:val=""/>
      <w:lvlJc w:val="left"/>
      <w:pPr>
        <w:ind w:left="2880" w:hanging="360"/>
      </w:pPr>
      <w:rPr>
        <w:rFonts w:ascii="Symbol" w:hAnsi="Symbol" w:hint="default"/>
      </w:rPr>
    </w:lvl>
    <w:lvl w:ilvl="4" w:tplc="FA344F20" w:tentative="1">
      <w:start w:val="1"/>
      <w:numFmt w:val="bullet"/>
      <w:lvlText w:val="o"/>
      <w:lvlJc w:val="left"/>
      <w:pPr>
        <w:ind w:left="3600" w:hanging="360"/>
      </w:pPr>
      <w:rPr>
        <w:rFonts w:ascii="Courier New" w:hAnsi="Courier New" w:cs="Courier New" w:hint="default"/>
      </w:rPr>
    </w:lvl>
    <w:lvl w:ilvl="5" w:tplc="CF4670BE" w:tentative="1">
      <w:start w:val="1"/>
      <w:numFmt w:val="bullet"/>
      <w:lvlText w:val=""/>
      <w:lvlJc w:val="left"/>
      <w:pPr>
        <w:ind w:left="4320" w:hanging="360"/>
      </w:pPr>
      <w:rPr>
        <w:rFonts w:ascii="Wingdings" w:hAnsi="Wingdings" w:hint="default"/>
      </w:rPr>
    </w:lvl>
    <w:lvl w:ilvl="6" w:tplc="8AFA0230" w:tentative="1">
      <w:start w:val="1"/>
      <w:numFmt w:val="bullet"/>
      <w:lvlText w:val=""/>
      <w:lvlJc w:val="left"/>
      <w:pPr>
        <w:ind w:left="5040" w:hanging="360"/>
      </w:pPr>
      <w:rPr>
        <w:rFonts w:ascii="Symbol" w:hAnsi="Symbol" w:hint="default"/>
      </w:rPr>
    </w:lvl>
    <w:lvl w:ilvl="7" w:tplc="30B86BF6" w:tentative="1">
      <w:start w:val="1"/>
      <w:numFmt w:val="bullet"/>
      <w:lvlText w:val="o"/>
      <w:lvlJc w:val="left"/>
      <w:pPr>
        <w:ind w:left="5760" w:hanging="360"/>
      </w:pPr>
      <w:rPr>
        <w:rFonts w:ascii="Courier New" w:hAnsi="Courier New" w:cs="Courier New" w:hint="default"/>
      </w:rPr>
    </w:lvl>
    <w:lvl w:ilvl="8" w:tplc="5A84E532" w:tentative="1">
      <w:start w:val="1"/>
      <w:numFmt w:val="bullet"/>
      <w:lvlText w:val=""/>
      <w:lvlJc w:val="left"/>
      <w:pPr>
        <w:ind w:left="6480" w:hanging="360"/>
      </w:pPr>
      <w:rPr>
        <w:rFonts w:ascii="Wingdings" w:hAnsi="Wingdings" w:hint="default"/>
      </w:rPr>
    </w:lvl>
  </w:abstractNum>
  <w:abstractNum w:abstractNumId="4" w15:restartNumberingAfterBreak="0">
    <w:nsid w:val="7A124D8B"/>
    <w:multiLevelType w:val="hybridMultilevel"/>
    <w:tmpl w:val="4A9C9726"/>
    <w:lvl w:ilvl="0" w:tplc="4D9A9A5C">
      <w:start w:val="1"/>
      <w:numFmt w:val="bullet"/>
      <w:lvlText w:val=""/>
      <w:lvlJc w:val="left"/>
      <w:pPr>
        <w:tabs>
          <w:tab w:val="num" w:pos="720"/>
        </w:tabs>
        <w:ind w:left="720" w:hanging="360"/>
      </w:pPr>
      <w:rPr>
        <w:rFonts w:ascii="Symbol" w:hAnsi="Symbol" w:hint="default"/>
      </w:rPr>
    </w:lvl>
    <w:lvl w:ilvl="1" w:tplc="502E51EC" w:tentative="1">
      <w:start w:val="1"/>
      <w:numFmt w:val="bullet"/>
      <w:lvlText w:val="o"/>
      <w:lvlJc w:val="left"/>
      <w:pPr>
        <w:ind w:left="1440" w:hanging="360"/>
      </w:pPr>
      <w:rPr>
        <w:rFonts w:ascii="Courier New" w:hAnsi="Courier New" w:cs="Courier New" w:hint="default"/>
      </w:rPr>
    </w:lvl>
    <w:lvl w:ilvl="2" w:tplc="499EC02E" w:tentative="1">
      <w:start w:val="1"/>
      <w:numFmt w:val="bullet"/>
      <w:lvlText w:val=""/>
      <w:lvlJc w:val="left"/>
      <w:pPr>
        <w:ind w:left="2160" w:hanging="360"/>
      </w:pPr>
      <w:rPr>
        <w:rFonts w:ascii="Wingdings" w:hAnsi="Wingdings" w:hint="default"/>
      </w:rPr>
    </w:lvl>
    <w:lvl w:ilvl="3" w:tplc="45AE895E" w:tentative="1">
      <w:start w:val="1"/>
      <w:numFmt w:val="bullet"/>
      <w:lvlText w:val=""/>
      <w:lvlJc w:val="left"/>
      <w:pPr>
        <w:ind w:left="2880" w:hanging="360"/>
      </w:pPr>
      <w:rPr>
        <w:rFonts w:ascii="Symbol" w:hAnsi="Symbol" w:hint="default"/>
      </w:rPr>
    </w:lvl>
    <w:lvl w:ilvl="4" w:tplc="3AA08FE2" w:tentative="1">
      <w:start w:val="1"/>
      <w:numFmt w:val="bullet"/>
      <w:lvlText w:val="o"/>
      <w:lvlJc w:val="left"/>
      <w:pPr>
        <w:ind w:left="3600" w:hanging="360"/>
      </w:pPr>
      <w:rPr>
        <w:rFonts w:ascii="Courier New" w:hAnsi="Courier New" w:cs="Courier New" w:hint="default"/>
      </w:rPr>
    </w:lvl>
    <w:lvl w:ilvl="5" w:tplc="36BE922A" w:tentative="1">
      <w:start w:val="1"/>
      <w:numFmt w:val="bullet"/>
      <w:lvlText w:val=""/>
      <w:lvlJc w:val="left"/>
      <w:pPr>
        <w:ind w:left="4320" w:hanging="360"/>
      </w:pPr>
      <w:rPr>
        <w:rFonts w:ascii="Wingdings" w:hAnsi="Wingdings" w:hint="default"/>
      </w:rPr>
    </w:lvl>
    <w:lvl w:ilvl="6" w:tplc="C52487A6" w:tentative="1">
      <w:start w:val="1"/>
      <w:numFmt w:val="bullet"/>
      <w:lvlText w:val=""/>
      <w:lvlJc w:val="left"/>
      <w:pPr>
        <w:ind w:left="5040" w:hanging="360"/>
      </w:pPr>
      <w:rPr>
        <w:rFonts w:ascii="Symbol" w:hAnsi="Symbol" w:hint="default"/>
      </w:rPr>
    </w:lvl>
    <w:lvl w:ilvl="7" w:tplc="7EE8FE3C" w:tentative="1">
      <w:start w:val="1"/>
      <w:numFmt w:val="bullet"/>
      <w:lvlText w:val="o"/>
      <w:lvlJc w:val="left"/>
      <w:pPr>
        <w:ind w:left="5760" w:hanging="360"/>
      </w:pPr>
      <w:rPr>
        <w:rFonts w:ascii="Courier New" w:hAnsi="Courier New" w:cs="Courier New" w:hint="default"/>
      </w:rPr>
    </w:lvl>
    <w:lvl w:ilvl="8" w:tplc="E41A6410"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17"/>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829"/>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603E"/>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4C13"/>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0CF"/>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285B"/>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077"/>
    <w:rsid w:val="002C532B"/>
    <w:rsid w:val="002C5713"/>
    <w:rsid w:val="002C57A6"/>
    <w:rsid w:val="002D05CC"/>
    <w:rsid w:val="002D305A"/>
    <w:rsid w:val="002E21B8"/>
    <w:rsid w:val="002E7DF9"/>
    <w:rsid w:val="002F097B"/>
    <w:rsid w:val="002F3111"/>
    <w:rsid w:val="002F4AEC"/>
    <w:rsid w:val="002F795D"/>
    <w:rsid w:val="003003D0"/>
    <w:rsid w:val="00300823"/>
    <w:rsid w:val="00300D7F"/>
    <w:rsid w:val="00301638"/>
    <w:rsid w:val="00303B0C"/>
    <w:rsid w:val="0030459C"/>
    <w:rsid w:val="00313DFE"/>
    <w:rsid w:val="003143B2"/>
    <w:rsid w:val="00314821"/>
    <w:rsid w:val="0031483F"/>
    <w:rsid w:val="0031741B"/>
    <w:rsid w:val="00321337"/>
    <w:rsid w:val="00321F2F"/>
    <w:rsid w:val="003231CF"/>
    <w:rsid w:val="003237F6"/>
    <w:rsid w:val="00324077"/>
    <w:rsid w:val="0032453B"/>
    <w:rsid w:val="00324868"/>
    <w:rsid w:val="003305F5"/>
    <w:rsid w:val="00332F62"/>
    <w:rsid w:val="00333930"/>
    <w:rsid w:val="00336BA4"/>
    <w:rsid w:val="00336C7A"/>
    <w:rsid w:val="00337392"/>
    <w:rsid w:val="00337659"/>
    <w:rsid w:val="003427C9"/>
    <w:rsid w:val="003436AD"/>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1E6E"/>
    <w:rsid w:val="003847E8"/>
    <w:rsid w:val="0038731D"/>
    <w:rsid w:val="00387B60"/>
    <w:rsid w:val="00390098"/>
    <w:rsid w:val="00392DA1"/>
    <w:rsid w:val="00393718"/>
    <w:rsid w:val="00394417"/>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316"/>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84312"/>
    <w:rsid w:val="00486244"/>
    <w:rsid w:val="00492211"/>
    <w:rsid w:val="00492325"/>
    <w:rsid w:val="00492A6D"/>
    <w:rsid w:val="00494303"/>
    <w:rsid w:val="0049682B"/>
    <w:rsid w:val="004A03F7"/>
    <w:rsid w:val="004A081C"/>
    <w:rsid w:val="004A123F"/>
    <w:rsid w:val="004A2172"/>
    <w:rsid w:val="004B138F"/>
    <w:rsid w:val="004B2351"/>
    <w:rsid w:val="004B412A"/>
    <w:rsid w:val="004B576C"/>
    <w:rsid w:val="004B772A"/>
    <w:rsid w:val="004C302F"/>
    <w:rsid w:val="004C3F76"/>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5F10"/>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0CEF"/>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2970"/>
    <w:rsid w:val="00693AFA"/>
    <w:rsid w:val="00695101"/>
    <w:rsid w:val="00695B9A"/>
    <w:rsid w:val="00696563"/>
    <w:rsid w:val="006979F8"/>
    <w:rsid w:val="006A0146"/>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6F6326"/>
    <w:rsid w:val="006F6605"/>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2D8"/>
    <w:rsid w:val="007D47E1"/>
    <w:rsid w:val="007D7FCB"/>
    <w:rsid w:val="007E33B6"/>
    <w:rsid w:val="007E59E8"/>
    <w:rsid w:val="007F3861"/>
    <w:rsid w:val="007F4162"/>
    <w:rsid w:val="007F5441"/>
    <w:rsid w:val="007F7668"/>
    <w:rsid w:val="00800C63"/>
    <w:rsid w:val="0080159E"/>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45361"/>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1E0E"/>
    <w:rsid w:val="008A3188"/>
    <w:rsid w:val="008A3FDF"/>
    <w:rsid w:val="008A6418"/>
    <w:rsid w:val="008B05D8"/>
    <w:rsid w:val="008B0B3D"/>
    <w:rsid w:val="008B2B1A"/>
    <w:rsid w:val="008B3428"/>
    <w:rsid w:val="008B7785"/>
    <w:rsid w:val="008C0809"/>
    <w:rsid w:val="008C132C"/>
    <w:rsid w:val="008C3FD0"/>
    <w:rsid w:val="008D18D1"/>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05EE"/>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46E48"/>
    <w:rsid w:val="00A50CDB"/>
    <w:rsid w:val="00A51F3E"/>
    <w:rsid w:val="00A52952"/>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1BC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28F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3711"/>
    <w:rsid w:val="00B90097"/>
    <w:rsid w:val="00B90999"/>
    <w:rsid w:val="00B91AD7"/>
    <w:rsid w:val="00B92D23"/>
    <w:rsid w:val="00B947D1"/>
    <w:rsid w:val="00B95BC8"/>
    <w:rsid w:val="00B96E87"/>
    <w:rsid w:val="00BA146A"/>
    <w:rsid w:val="00BA32EE"/>
    <w:rsid w:val="00BB5B36"/>
    <w:rsid w:val="00BB752E"/>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3D69"/>
    <w:rsid w:val="00C040AB"/>
    <w:rsid w:val="00C0499B"/>
    <w:rsid w:val="00C05406"/>
    <w:rsid w:val="00C05CF0"/>
    <w:rsid w:val="00C119AC"/>
    <w:rsid w:val="00C14EE6"/>
    <w:rsid w:val="00C151DA"/>
    <w:rsid w:val="00C152A1"/>
    <w:rsid w:val="00C16CCB"/>
    <w:rsid w:val="00C2142B"/>
    <w:rsid w:val="00C214AD"/>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1FDF"/>
    <w:rsid w:val="00C65B6D"/>
    <w:rsid w:val="00C661A1"/>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1520"/>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241F7"/>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294"/>
    <w:rsid w:val="00DD5BCC"/>
    <w:rsid w:val="00DD7509"/>
    <w:rsid w:val="00DD79C7"/>
    <w:rsid w:val="00DD7D6E"/>
    <w:rsid w:val="00DE34B2"/>
    <w:rsid w:val="00DE49DE"/>
    <w:rsid w:val="00DE618B"/>
    <w:rsid w:val="00DE6EC2"/>
    <w:rsid w:val="00DF0834"/>
    <w:rsid w:val="00DF2707"/>
    <w:rsid w:val="00DF35A3"/>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3DF"/>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67865"/>
    <w:rsid w:val="00E70CC6"/>
    <w:rsid w:val="00E71254"/>
    <w:rsid w:val="00E73CCD"/>
    <w:rsid w:val="00E76453"/>
    <w:rsid w:val="00E77353"/>
    <w:rsid w:val="00E775AE"/>
    <w:rsid w:val="00E8272C"/>
    <w:rsid w:val="00E827C7"/>
    <w:rsid w:val="00E85DBD"/>
    <w:rsid w:val="00E87A99"/>
    <w:rsid w:val="00E90702"/>
    <w:rsid w:val="00E9241E"/>
    <w:rsid w:val="00E93B77"/>
    <w:rsid w:val="00E93DEF"/>
    <w:rsid w:val="00E947B1"/>
    <w:rsid w:val="00E96852"/>
    <w:rsid w:val="00EA16AC"/>
    <w:rsid w:val="00EA385A"/>
    <w:rsid w:val="00EA3931"/>
    <w:rsid w:val="00EA658E"/>
    <w:rsid w:val="00EA7A88"/>
    <w:rsid w:val="00EB27F2"/>
    <w:rsid w:val="00EB3928"/>
    <w:rsid w:val="00EB5373"/>
    <w:rsid w:val="00EB558D"/>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36B1"/>
    <w:rsid w:val="00F25CC2"/>
    <w:rsid w:val="00F27573"/>
    <w:rsid w:val="00F31876"/>
    <w:rsid w:val="00F31C67"/>
    <w:rsid w:val="00F3672D"/>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671F70-4DCF-41E5-84FD-0EC7B0FA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436AD"/>
    <w:rPr>
      <w:sz w:val="16"/>
      <w:szCs w:val="16"/>
    </w:rPr>
  </w:style>
  <w:style w:type="paragraph" w:styleId="CommentText">
    <w:name w:val="annotation text"/>
    <w:basedOn w:val="Normal"/>
    <w:link w:val="CommentTextChar"/>
    <w:semiHidden/>
    <w:unhideWhenUsed/>
    <w:rsid w:val="003436AD"/>
    <w:rPr>
      <w:sz w:val="20"/>
      <w:szCs w:val="20"/>
    </w:rPr>
  </w:style>
  <w:style w:type="character" w:customStyle="1" w:styleId="CommentTextChar">
    <w:name w:val="Comment Text Char"/>
    <w:basedOn w:val="DefaultParagraphFont"/>
    <w:link w:val="CommentText"/>
    <w:semiHidden/>
    <w:rsid w:val="003436AD"/>
  </w:style>
  <w:style w:type="paragraph" w:styleId="CommentSubject">
    <w:name w:val="annotation subject"/>
    <w:basedOn w:val="CommentText"/>
    <w:next w:val="CommentText"/>
    <w:link w:val="CommentSubjectChar"/>
    <w:semiHidden/>
    <w:unhideWhenUsed/>
    <w:rsid w:val="003436AD"/>
    <w:rPr>
      <w:b/>
      <w:bCs/>
    </w:rPr>
  </w:style>
  <w:style w:type="character" w:customStyle="1" w:styleId="CommentSubjectChar">
    <w:name w:val="Comment Subject Char"/>
    <w:basedOn w:val="CommentTextChar"/>
    <w:link w:val="CommentSubject"/>
    <w:semiHidden/>
    <w:rsid w:val="003436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3969</Characters>
  <Application>Microsoft Office Word</Application>
  <DocSecurity>4</DocSecurity>
  <Lines>94</Lines>
  <Paragraphs>29</Paragraphs>
  <ScaleCrop>false</ScaleCrop>
  <HeadingPairs>
    <vt:vector size="2" baseType="variant">
      <vt:variant>
        <vt:lpstr>Title</vt:lpstr>
      </vt:variant>
      <vt:variant>
        <vt:i4>1</vt:i4>
      </vt:variant>
    </vt:vector>
  </HeadingPairs>
  <TitlesOfParts>
    <vt:vector size="1" baseType="lpstr">
      <vt:lpstr>BA - SB02116 (Committee Report (Substituted))</vt:lpstr>
    </vt:vector>
  </TitlesOfParts>
  <Company>State of Texas</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27092</dc:subject>
  <dc:creator>State of Texas</dc:creator>
  <dc:description>SB 2116 by Campbell-(H)State Affairs (Substitute Document Number: 87R 26997)</dc:description>
  <cp:lastModifiedBy>Damian Duarte</cp:lastModifiedBy>
  <cp:revision>2</cp:revision>
  <cp:lastPrinted>2003-11-26T17:21:00Z</cp:lastPrinted>
  <dcterms:created xsi:type="dcterms:W3CDTF">2021-05-17T22:41:00Z</dcterms:created>
  <dcterms:modified xsi:type="dcterms:W3CDTF">2021-05-17T22:41:00Z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21.134.1436</vt:lpwstr>
  </property>
</Properties>
</file>