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D4030" w14:paraId="6C6AFC72" w14:textId="77777777" w:rsidTr="00345119">
        <w:tc>
          <w:tcPr>
            <w:tcW w:w="9576" w:type="dxa"/>
            <w:noWrap/>
          </w:tcPr>
          <w:p w14:paraId="222B265A" w14:textId="77777777" w:rsidR="008423E4" w:rsidRPr="0022177D" w:rsidRDefault="00B64D43" w:rsidP="000E0A82">
            <w:pPr>
              <w:pStyle w:val="Heading1"/>
            </w:pPr>
            <w:bookmarkStart w:id="0" w:name="_GoBack"/>
            <w:bookmarkEnd w:id="0"/>
            <w:r w:rsidRPr="00631897">
              <w:t>BILL ANALYSIS</w:t>
            </w:r>
          </w:p>
        </w:tc>
      </w:tr>
    </w:tbl>
    <w:p w14:paraId="5F6392A1" w14:textId="77777777" w:rsidR="008423E4" w:rsidRPr="0022177D" w:rsidRDefault="008423E4" w:rsidP="000E0A82">
      <w:pPr>
        <w:jc w:val="center"/>
      </w:pPr>
    </w:p>
    <w:p w14:paraId="09FD1604" w14:textId="77777777" w:rsidR="008423E4" w:rsidRPr="00B31F0E" w:rsidRDefault="008423E4" w:rsidP="000E0A82"/>
    <w:p w14:paraId="4D423DAB" w14:textId="77777777" w:rsidR="008423E4" w:rsidRPr="00742794" w:rsidRDefault="008423E4" w:rsidP="000E0A82">
      <w:pPr>
        <w:tabs>
          <w:tab w:val="right" w:pos="9360"/>
        </w:tabs>
      </w:pPr>
    </w:p>
    <w:tbl>
      <w:tblPr>
        <w:tblW w:w="0" w:type="auto"/>
        <w:tblLayout w:type="fixed"/>
        <w:tblLook w:val="01E0" w:firstRow="1" w:lastRow="1" w:firstColumn="1" w:lastColumn="1" w:noHBand="0" w:noVBand="0"/>
      </w:tblPr>
      <w:tblGrid>
        <w:gridCol w:w="9576"/>
      </w:tblGrid>
      <w:tr w:rsidR="00BD4030" w14:paraId="3F15E118" w14:textId="77777777" w:rsidTr="00345119">
        <w:tc>
          <w:tcPr>
            <w:tcW w:w="9576" w:type="dxa"/>
          </w:tcPr>
          <w:p w14:paraId="01449507" w14:textId="77777777" w:rsidR="008423E4" w:rsidRPr="00861995" w:rsidRDefault="00B64D43" w:rsidP="000E0A82">
            <w:pPr>
              <w:jc w:val="right"/>
            </w:pPr>
            <w:r>
              <w:t>S.B. 2212</w:t>
            </w:r>
          </w:p>
        </w:tc>
      </w:tr>
      <w:tr w:rsidR="00BD4030" w14:paraId="6F246027" w14:textId="77777777" w:rsidTr="00345119">
        <w:tc>
          <w:tcPr>
            <w:tcW w:w="9576" w:type="dxa"/>
          </w:tcPr>
          <w:p w14:paraId="45692E5C" w14:textId="77777777" w:rsidR="008423E4" w:rsidRPr="00861995" w:rsidRDefault="00B64D43" w:rsidP="000E0A82">
            <w:pPr>
              <w:jc w:val="right"/>
            </w:pPr>
            <w:r>
              <w:t xml:space="preserve">By: </w:t>
            </w:r>
            <w:r w:rsidR="00834B4C">
              <w:t>West</w:t>
            </w:r>
          </w:p>
        </w:tc>
      </w:tr>
      <w:tr w:rsidR="00BD4030" w14:paraId="78902791" w14:textId="77777777" w:rsidTr="00345119">
        <w:tc>
          <w:tcPr>
            <w:tcW w:w="9576" w:type="dxa"/>
          </w:tcPr>
          <w:p w14:paraId="6189A51D" w14:textId="77777777" w:rsidR="008423E4" w:rsidRPr="00861995" w:rsidRDefault="00B64D43" w:rsidP="000E0A82">
            <w:pPr>
              <w:jc w:val="right"/>
            </w:pPr>
            <w:r>
              <w:t>Homeland Security &amp; Public Safety</w:t>
            </w:r>
          </w:p>
        </w:tc>
      </w:tr>
      <w:tr w:rsidR="00BD4030" w14:paraId="4D255D46" w14:textId="77777777" w:rsidTr="00345119">
        <w:tc>
          <w:tcPr>
            <w:tcW w:w="9576" w:type="dxa"/>
          </w:tcPr>
          <w:p w14:paraId="4D4AE44E" w14:textId="77777777" w:rsidR="008423E4" w:rsidRDefault="00B64D43" w:rsidP="000E0A82">
            <w:pPr>
              <w:jc w:val="right"/>
            </w:pPr>
            <w:r>
              <w:t>Committee Report (Unamended)</w:t>
            </w:r>
          </w:p>
        </w:tc>
      </w:tr>
    </w:tbl>
    <w:p w14:paraId="2D783793" w14:textId="77777777" w:rsidR="008423E4" w:rsidRDefault="008423E4" w:rsidP="000E0A82">
      <w:pPr>
        <w:tabs>
          <w:tab w:val="right" w:pos="9360"/>
        </w:tabs>
      </w:pPr>
    </w:p>
    <w:p w14:paraId="77F8C084" w14:textId="77777777" w:rsidR="008423E4" w:rsidRDefault="008423E4" w:rsidP="000E0A82"/>
    <w:p w14:paraId="1CFE780C" w14:textId="77777777" w:rsidR="008423E4" w:rsidRDefault="008423E4" w:rsidP="000E0A82"/>
    <w:tbl>
      <w:tblPr>
        <w:tblW w:w="0" w:type="auto"/>
        <w:tblCellMar>
          <w:left w:w="115" w:type="dxa"/>
          <w:right w:w="115" w:type="dxa"/>
        </w:tblCellMar>
        <w:tblLook w:val="01E0" w:firstRow="1" w:lastRow="1" w:firstColumn="1" w:lastColumn="1" w:noHBand="0" w:noVBand="0"/>
      </w:tblPr>
      <w:tblGrid>
        <w:gridCol w:w="9360"/>
      </w:tblGrid>
      <w:tr w:rsidR="00BD4030" w14:paraId="064B3128" w14:textId="77777777" w:rsidTr="00345119">
        <w:tc>
          <w:tcPr>
            <w:tcW w:w="9576" w:type="dxa"/>
          </w:tcPr>
          <w:p w14:paraId="69503402" w14:textId="77777777" w:rsidR="008423E4" w:rsidRPr="00A8133F" w:rsidRDefault="00B64D43" w:rsidP="000E0A82">
            <w:pPr>
              <w:rPr>
                <w:b/>
              </w:rPr>
            </w:pPr>
            <w:r w:rsidRPr="009C1E9A">
              <w:rPr>
                <w:b/>
                <w:u w:val="single"/>
              </w:rPr>
              <w:t>BACKGROUND AND PURPOSE</w:t>
            </w:r>
            <w:r>
              <w:rPr>
                <w:b/>
              </w:rPr>
              <w:t xml:space="preserve"> </w:t>
            </w:r>
          </w:p>
          <w:p w14:paraId="44E80DCA" w14:textId="77777777" w:rsidR="008423E4" w:rsidRDefault="008423E4" w:rsidP="000E0A82"/>
          <w:p w14:paraId="1565C8CA" w14:textId="7F9B0B43" w:rsidR="008423E4" w:rsidRDefault="00B64D43" w:rsidP="000E0A82">
            <w:pPr>
              <w:pStyle w:val="Header"/>
              <w:jc w:val="both"/>
            </w:pPr>
            <w:r>
              <w:t>While many law enforcement agencies in Texas have policies that require peace officers to request and render aid to an injured person, there is no statewide requirement for peace officers to do so. It has been suggested that because officers are public ser</w:t>
            </w:r>
            <w:r>
              <w:t xml:space="preserve">vants, this should be a function that all officers undertake, </w:t>
            </w:r>
            <w:r w:rsidR="00DC4EE5">
              <w:t>provided</w:t>
            </w:r>
            <w:r>
              <w:t xml:space="preserve"> that doing so would not place the officer in danger. S.B.</w:t>
            </w:r>
            <w:r w:rsidR="001750F2">
              <w:t> </w:t>
            </w:r>
            <w:r>
              <w:t>2212 seeks to establish a duty for officers statewide to request and render aid</w:t>
            </w:r>
            <w:r w:rsidR="00DC4EE5">
              <w:t xml:space="preserve"> for injured persons they encounter while discharging their official duties</w:t>
            </w:r>
            <w:r>
              <w:t>, with certain exceptions for the officer's health and safety.</w:t>
            </w:r>
          </w:p>
          <w:p w14:paraId="7CD4AF04" w14:textId="77777777" w:rsidR="008423E4" w:rsidRPr="00E26B13" w:rsidRDefault="008423E4" w:rsidP="000E0A82">
            <w:pPr>
              <w:rPr>
                <w:b/>
              </w:rPr>
            </w:pPr>
          </w:p>
        </w:tc>
      </w:tr>
      <w:tr w:rsidR="00BD4030" w14:paraId="6688324A" w14:textId="77777777" w:rsidTr="00345119">
        <w:tc>
          <w:tcPr>
            <w:tcW w:w="9576" w:type="dxa"/>
          </w:tcPr>
          <w:p w14:paraId="0DA97306" w14:textId="77777777" w:rsidR="0017725B" w:rsidRDefault="00B64D43" w:rsidP="000E0A82">
            <w:pPr>
              <w:rPr>
                <w:b/>
                <w:u w:val="single"/>
              </w:rPr>
            </w:pPr>
            <w:r>
              <w:rPr>
                <w:b/>
                <w:u w:val="single"/>
              </w:rPr>
              <w:t>CRIMINAL JUSTICE IMPACT</w:t>
            </w:r>
          </w:p>
          <w:p w14:paraId="38AE5617" w14:textId="77777777" w:rsidR="0017725B" w:rsidRDefault="0017725B" w:rsidP="000E0A82">
            <w:pPr>
              <w:rPr>
                <w:b/>
                <w:u w:val="single"/>
              </w:rPr>
            </w:pPr>
          </w:p>
          <w:p w14:paraId="132990F1" w14:textId="77777777" w:rsidR="00967397" w:rsidRPr="00967397" w:rsidRDefault="00B64D43" w:rsidP="000E0A82">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14:paraId="3CAA2632" w14:textId="77777777" w:rsidR="0017725B" w:rsidRPr="0017725B" w:rsidRDefault="0017725B" w:rsidP="000E0A82">
            <w:pPr>
              <w:rPr>
                <w:b/>
                <w:u w:val="single"/>
              </w:rPr>
            </w:pPr>
          </w:p>
        </w:tc>
      </w:tr>
      <w:tr w:rsidR="00BD4030" w14:paraId="3C80BC96" w14:textId="77777777" w:rsidTr="00345119">
        <w:tc>
          <w:tcPr>
            <w:tcW w:w="9576" w:type="dxa"/>
          </w:tcPr>
          <w:p w14:paraId="11FE30D4" w14:textId="77777777" w:rsidR="008423E4" w:rsidRPr="00A8133F" w:rsidRDefault="00B64D43" w:rsidP="000E0A82">
            <w:pPr>
              <w:rPr>
                <w:b/>
              </w:rPr>
            </w:pPr>
            <w:r w:rsidRPr="009C1E9A">
              <w:rPr>
                <w:b/>
                <w:u w:val="single"/>
              </w:rPr>
              <w:t>RULEMAKING AUTHORITY</w:t>
            </w:r>
            <w:r>
              <w:rPr>
                <w:b/>
              </w:rPr>
              <w:t xml:space="preserve"> </w:t>
            </w:r>
          </w:p>
          <w:p w14:paraId="5FA3F6BA" w14:textId="77777777" w:rsidR="008423E4" w:rsidRDefault="008423E4" w:rsidP="000E0A82"/>
          <w:p w14:paraId="303D22E0" w14:textId="77777777" w:rsidR="00967397" w:rsidRDefault="00B64D43" w:rsidP="000E0A82">
            <w:pPr>
              <w:pStyle w:val="Header"/>
              <w:tabs>
                <w:tab w:val="clear" w:pos="4320"/>
                <w:tab w:val="clear" w:pos="8640"/>
              </w:tabs>
              <w:jc w:val="both"/>
            </w:pPr>
            <w:r>
              <w:t>It is the committee's opinion that this bill does not expressly grant any additional rulemaking au</w:t>
            </w:r>
            <w:r>
              <w:t>thority to a state officer, department, agency, or institution.</w:t>
            </w:r>
          </w:p>
          <w:p w14:paraId="346FB508" w14:textId="77777777" w:rsidR="008423E4" w:rsidRPr="00E21FDC" w:rsidRDefault="008423E4" w:rsidP="000E0A82">
            <w:pPr>
              <w:rPr>
                <w:b/>
              </w:rPr>
            </w:pPr>
          </w:p>
        </w:tc>
      </w:tr>
      <w:tr w:rsidR="00BD4030" w14:paraId="0B0AD942" w14:textId="77777777" w:rsidTr="00345119">
        <w:tc>
          <w:tcPr>
            <w:tcW w:w="9576" w:type="dxa"/>
          </w:tcPr>
          <w:p w14:paraId="31CFA7AD" w14:textId="77777777" w:rsidR="008423E4" w:rsidRPr="00A8133F" w:rsidRDefault="00B64D43" w:rsidP="000E0A82">
            <w:pPr>
              <w:rPr>
                <w:b/>
              </w:rPr>
            </w:pPr>
            <w:r w:rsidRPr="009C1E9A">
              <w:rPr>
                <w:b/>
                <w:u w:val="single"/>
              </w:rPr>
              <w:t>ANALYSIS</w:t>
            </w:r>
            <w:r>
              <w:rPr>
                <w:b/>
              </w:rPr>
              <w:t xml:space="preserve"> </w:t>
            </w:r>
          </w:p>
          <w:p w14:paraId="066061E1" w14:textId="77777777" w:rsidR="008423E4" w:rsidRDefault="008423E4" w:rsidP="000E0A82"/>
          <w:p w14:paraId="3A97B9E6" w14:textId="43022C9C" w:rsidR="009C36CD" w:rsidRPr="009C36CD" w:rsidRDefault="00B64D43" w:rsidP="000E0A82">
            <w:pPr>
              <w:pStyle w:val="Header"/>
              <w:jc w:val="both"/>
            </w:pPr>
            <w:r>
              <w:t>S.B. 2212</w:t>
            </w:r>
            <w:r w:rsidR="00967397">
              <w:t xml:space="preserve"> amends the Code of Criminal Procedure to require a peace officer who encounters an injured person while discharging the officer's official duties to immediately and as necessary request emergency medical services </w:t>
            </w:r>
            <w:r w:rsidR="00DC4EE5">
              <w:t xml:space="preserve">(EMS) </w:t>
            </w:r>
            <w:r w:rsidR="00967397">
              <w:t xml:space="preserve">personnel to provide the person with emergency medical services and, while waiting for </w:t>
            </w:r>
            <w:r w:rsidR="00DC4EE5">
              <w:t>EMS</w:t>
            </w:r>
            <w:r w:rsidR="00967397">
              <w:t xml:space="preserve"> personnel to arrive, provide first aid or treatment to the person to the extent of the officer's skill and training. The bill establishes that the officer is not required to request emergency medical services or provide first aid or treatment if making the request or providing the treatment would expose the officer or another person to a risk of bodily injury or </w:t>
            </w:r>
            <w:r w:rsidR="00DC4EE5">
              <w:t xml:space="preserve">if </w:t>
            </w:r>
            <w:r w:rsidR="00967397">
              <w:t>the officer is injured and physically unable to make the request or provide the treatment.</w:t>
            </w:r>
          </w:p>
          <w:p w14:paraId="69C37921" w14:textId="77777777" w:rsidR="008423E4" w:rsidRPr="00835628" w:rsidRDefault="008423E4" w:rsidP="000E0A82">
            <w:pPr>
              <w:rPr>
                <w:b/>
              </w:rPr>
            </w:pPr>
          </w:p>
        </w:tc>
      </w:tr>
      <w:tr w:rsidR="00BD4030" w14:paraId="123D5CC6" w14:textId="77777777" w:rsidTr="00345119">
        <w:tc>
          <w:tcPr>
            <w:tcW w:w="9576" w:type="dxa"/>
          </w:tcPr>
          <w:p w14:paraId="3A3D6C87" w14:textId="77777777" w:rsidR="008423E4" w:rsidRPr="00A8133F" w:rsidRDefault="00B64D43" w:rsidP="000E0A82">
            <w:pPr>
              <w:rPr>
                <w:b/>
              </w:rPr>
            </w:pPr>
            <w:r w:rsidRPr="009C1E9A">
              <w:rPr>
                <w:b/>
                <w:u w:val="single"/>
              </w:rPr>
              <w:t>EFFECTIVE DATE</w:t>
            </w:r>
            <w:r>
              <w:rPr>
                <w:b/>
              </w:rPr>
              <w:t xml:space="preserve"> </w:t>
            </w:r>
          </w:p>
          <w:p w14:paraId="61794FAE" w14:textId="77777777" w:rsidR="008423E4" w:rsidRDefault="008423E4" w:rsidP="000E0A82"/>
          <w:p w14:paraId="05F2C1D9" w14:textId="77777777" w:rsidR="008423E4" w:rsidRPr="003624F2" w:rsidRDefault="00B64D43" w:rsidP="000E0A82">
            <w:pPr>
              <w:pStyle w:val="Header"/>
              <w:tabs>
                <w:tab w:val="clear" w:pos="4320"/>
                <w:tab w:val="clear" w:pos="8640"/>
              </w:tabs>
              <w:jc w:val="both"/>
            </w:pPr>
            <w:r>
              <w:t>September 1, 2021.</w:t>
            </w:r>
          </w:p>
          <w:p w14:paraId="4D034A11" w14:textId="77777777" w:rsidR="008423E4" w:rsidRPr="00233FDB" w:rsidRDefault="008423E4" w:rsidP="000E0A82">
            <w:pPr>
              <w:rPr>
                <w:b/>
              </w:rPr>
            </w:pPr>
          </w:p>
        </w:tc>
      </w:tr>
    </w:tbl>
    <w:p w14:paraId="571CCF4D" w14:textId="77777777" w:rsidR="008423E4" w:rsidRPr="00BE0E75" w:rsidRDefault="008423E4" w:rsidP="000E0A82">
      <w:pPr>
        <w:jc w:val="both"/>
        <w:rPr>
          <w:rFonts w:ascii="Arial" w:hAnsi="Arial"/>
          <w:sz w:val="16"/>
          <w:szCs w:val="16"/>
        </w:rPr>
      </w:pPr>
    </w:p>
    <w:p w14:paraId="07499FBB" w14:textId="77777777" w:rsidR="004108C3" w:rsidRPr="008423E4" w:rsidRDefault="004108C3" w:rsidP="000E0A82"/>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CE4C" w14:textId="77777777" w:rsidR="00000000" w:rsidRDefault="00B64D43">
      <w:r>
        <w:separator/>
      </w:r>
    </w:p>
  </w:endnote>
  <w:endnote w:type="continuationSeparator" w:id="0">
    <w:p w14:paraId="2B3D6D38" w14:textId="77777777" w:rsidR="00000000" w:rsidRDefault="00B6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386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D4030" w14:paraId="5F387CA3" w14:textId="77777777" w:rsidTr="009C1E9A">
      <w:trPr>
        <w:cantSplit/>
      </w:trPr>
      <w:tc>
        <w:tcPr>
          <w:tcW w:w="0" w:type="pct"/>
        </w:tcPr>
        <w:p w14:paraId="0DAB8157" w14:textId="77777777" w:rsidR="00137D90" w:rsidRDefault="00137D90" w:rsidP="009C1E9A">
          <w:pPr>
            <w:pStyle w:val="Footer"/>
            <w:tabs>
              <w:tab w:val="clear" w:pos="8640"/>
              <w:tab w:val="right" w:pos="9360"/>
            </w:tabs>
          </w:pPr>
        </w:p>
      </w:tc>
      <w:tc>
        <w:tcPr>
          <w:tcW w:w="2395" w:type="pct"/>
        </w:tcPr>
        <w:p w14:paraId="078D9B0F" w14:textId="77777777" w:rsidR="00137D90" w:rsidRDefault="00137D90" w:rsidP="009C1E9A">
          <w:pPr>
            <w:pStyle w:val="Footer"/>
            <w:tabs>
              <w:tab w:val="clear" w:pos="8640"/>
              <w:tab w:val="right" w:pos="9360"/>
            </w:tabs>
          </w:pPr>
        </w:p>
        <w:p w14:paraId="5E82479E" w14:textId="77777777" w:rsidR="001A4310" w:rsidRDefault="001A4310" w:rsidP="009C1E9A">
          <w:pPr>
            <w:pStyle w:val="Footer"/>
            <w:tabs>
              <w:tab w:val="clear" w:pos="8640"/>
              <w:tab w:val="right" w:pos="9360"/>
            </w:tabs>
          </w:pPr>
        </w:p>
        <w:p w14:paraId="470268F1" w14:textId="77777777" w:rsidR="00137D90" w:rsidRDefault="00137D90" w:rsidP="009C1E9A">
          <w:pPr>
            <w:pStyle w:val="Footer"/>
            <w:tabs>
              <w:tab w:val="clear" w:pos="8640"/>
              <w:tab w:val="right" w:pos="9360"/>
            </w:tabs>
          </w:pPr>
        </w:p>
      </w:tc>
      <w:tc>
        <w:tcPr>
          <w:tcW w:w="2453" w:type="pct"/>
        </w:tcPr>
        <w:p w14:paraId="4280B8A5" w14:textId="77777777" w:rsidR="00137D90" w:rsidRDefault="00137D90" w:rsidP="009C1E9A">
          <w:pPr>
            <w:pStyle w:val="Footer"/>
            <w:tabs>
              <w:tab w:val="clear" w:pos="8640"/>
              <w:tab w:val="right" w:pos="9360"/>
            </w:tabs>
            <w:jc w:val="right"/>
          </w:pPr>
        </w:p>
      </w:tc>
    </w:tr>
    <w:tr w:rsidR="00BD4030" w14:paraId="011F0F15" w14:textId="77777777" w:rsidTr="009C1E9A">
      <w:trPr>
        <w:cantSplit/>
      </w:trPr>
      <w:tc>
        <w:tcPr>
          <w:tcW w:w="0" w:type="pct"/>
        </w:tcPr>
        <w:p w14:paraId="15126C3C" w14:textId="77777777" w:rsidR="00EC379B" w:rsidRDefault="00EC379B" w:rsidP="009C1E9A">
          <w:pPr>
            <w:pStyle w:val="Footer"/>
            <w:tabs>
              <w:tab w:val="clear" w:pos="8640"/>
              <w:tab w:val="right" w:pos="9360"/>
            </w:tabs>
          </w:pPr>
        </w:p>
      </w:tc>
      <w:tc>
        <w:tcPr>
          <w:tcW w:w="2395" w:type="pct"/>
        </w:tcPr>
        <w:p w14:paraId="7ECEE64D" w14:textId="77777777" w:rsidR="00EC379B" w:rsidRPr="009C1E9A" w:rsidRDefault="00B64D43" w:rsidP="009C1E9A">
          <w:pPr>
            <w:pStyle w:val="Footer"/>
            <w:tabs>
              <w:tab w:val="clear" w:pos="8640"/>
              <w:tab w:val="right" w:pos="9360"/>
            </w:tabs>
            <w:rPr>
              <w:rFonts w:ascii="Shruti" w:hAnsi="Shruti"/>
              <w:sz w:val="22"/>
            </w:rPr>
          </w:pPr>
          <w:r>
            <w:rPr>
              <w:rFonts w:ascii="Shruti" w:hAnsi="Shruti"/>
              <w:sz w:val="22"/>
            </w:rPr>
            <w:t>87R 26017</w:t>
          </w:r>
        </w:p>
      </w:tc>
      <w:tc>
        <w:tcPr>
          <w:tcW w:w="2453" w:type="pct"/>
        </w:tcPr>
        <w:p w14:paraId="62661421" w14:textId="1F82D599" w:rsidR="00EC379B" w:rsidRDefault="00B64D43" w:rsidP="009C1E9A">
          <w:pPr>
            <w:pStyle w:val="Footer"/>
            <w:tabs>
              <w:tab w:val="clear" w:pos="8640"/>
              <w:tab w:val="right" w:pos="9360"/>
            </w:tabs>
            <w:jc w:val="right"/>
          </w:pPr>
          <w:r>
            <w:fldChar w:fldCharType="begin"/>
          </w:r>
          <w:r>
            <w:instrText xml:space="preserve"> DOCPROPERTY  OTID  \* MERGEFORMAT </w:instrText>
          </w:r>
          <w:r>
            <w:fldChar w:fldCharType="separate"/>
          </w:r>
          <w:r w:rsidR="008463DF">
            <w:t>21.131.1035</w:t>
          </w:r>
          <w:r>
            <w:fldChar w:fldCharType="end"/>
          </w:r>
        </w:p>
      </w:tc>
    </w:tr>
    <w:tr w:rsidR="00BD4030" w14:paraId="180DBD7D" w14:textId="77777777" w:rsidTr="009C1E9A">
      <w:trPr>
        <w:cantSplit/>
      </w:trPr>
      <w:tc>
        <w:tcPr>
          <w:tcW w:w="0" w:type="pct"/>
        </w:tcPr>
        <w:p w14:paraId="1F924AFC" w14:textId="77777777" w:rsidR="00EC379B" w:rsidRDefault="00EC379B" w:rsidP="009C1E9A">
          <w:pPr>
            <w:pStyle w:val="Footer"/>
            <w:tabs>
              <w:tab w:val="clear" w:pos="4320"/>
              <w:tab w:val="clear" w:pos="8640"/>
              <w:tab w:val="left" w:pos="2865"/>
            </w:tabs>
          </w:pPr>
        </w:p>
      </w:tc>
      <w:tc>
        <w:tcPr>
          <w:tcW w:w="2395" w:type="pct"/>
        </w:tcPr>
        <w:p w14:paraId="4A535B6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AE71436" w14:textId="77777777" w:rsidR="00EC379B" w:rsidRDefault="00EC379B" w:rsidP="006D504F">
          <w:pPr>
            <w:pStyle w:val="Footer"/>
            <w:rPr>
              <w:rStyle w:val="PageNumber"/>
            </w:rPr>
          </w:pPr>
        </w:p>
        <w:p w14:paraId="0DFF5933" w14:textId="77777777" w:rsidR="00EC379B" w:rsidRDefault="00EC379B" w:rsidP="009C1E9A">
          <w:pPr>
            <w:pStyle w:val="Footer"/>
            <w:tabs>
              <w:tab w:val="clear" w:pos="8640"/>
              <w:tab w:val="right" w:pos="9360"/>
            </w:tabs>
            <w:jc w:val="right"/>
          </w:pPr>
        </w:p>
      </w:tc>
    </w:tr>
    <w:tr w:rsidR="00BD4030" w14:paraId="7702513A" w14:textId="77777777" w:rsidTr="009C1E9A">
      <w:trPr>
        <w:cantSplit/>
        <w:trHeight w:val="323"/>
      </w:trPr>
      <w:tc>
        <w:tcPr>
          <w:tcW w:w="0" w:type="pct"/>
          <w:gridSpan w:val="3"/>
        </w:tcPr>
        <w:p w14:paraId="622B3495" w14:textId="329F4402" w:rsidR="00EC379B" w:rsidRDefault="00B64D4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E0A82">
            <w:rPr>
              <w:rStyle w:val="PageNumber"/>
              <w:noProof/>
            </w:rPr>
            <w:t>1</w:t>
          </w:r>
          <w:r>
            <w:rPr>
              <w:rStyle w:val="PageNumber"/>
            </w:rPr>
            <w:fldChar w:fldCharType="end"/>
          </w:r>
        </w:p>
        <w:p w14:paraId="2E8D1F9B" w14:textId="77777777" w:rsidR="00EC379B" w:rsidRDefault="00EC379B" w:rsidP="009C1E9A">
          <w:pPr>
            <w:pStyle w:val="Footer"/>
            <w:tabs>
              <w:tab w:val="clear" w:pos="8640"/>
              <w:tab w:val="right" w:pos="9360"/>
            </w:tabs>
            <w:jc w:val="center"/>
          </w:pPr>
        </w:p>
      </w:tc>
    </w:tr>
  </w:tbl>
  <w:p w14:paraId="2EF308B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35C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0527" w14:textId="77777777" w:rsidR="00000000" w:rsidRDefault="00B64D43">
      <w:r>
        <w:separator/>
      </w:r>
    </w:p>
  </w:footnote>
  <w:footnote w:type="continuationSeparator" w:id="0">
    <w:p w14:paraId="7DB2D0DE" w14:textId="77777777" w:rsidR="00000000" w:rsidRDefault="00B6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4D2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BB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BF33"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4C"/>
    <w:rsid w:val="00000A70"/>
    <w:rsid w:val="000032B8"/>
    <w:rsid w:val="00003B06"/>
    <w:rsid w:val="000054B9"/>
    <w:rsid w:val="00007461"/>
    <w:rsid w:val="0001117E"/>
    <w:rsid w:val="0001125F"/>
    <w:rsid w:val="0001338E"/>
    <w:rsid w:val="00013D24"/>
    <w:rsid w:val="00014AF0"/>
    <w:rsid w:val="000155D6"/>
    <w:rsid w:val="00015A93"/>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3AF"/>
    <w:rsid w:val="000C76D7"/>
    <w:rsid w:val="000C7F1D"/>
    <w:rsid w:val="000D2EBA"/>
    <w:rsid w:val="000D32A1"/>
    <w:rsid w:val="000D3725"/>
    <w:rsid w:val="000D46E5"/>
    <w:rsid w:val="000D769C"/>
    <w:rsid w:val="000E0A82"/>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50F2"/>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829"/>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3789"/>
    <w:rsid w:val="00805402"/>
    <w:rsid w:val="0080765F"/>
    <w:rsid w:val="00812BE3"/>
    <w:rsid w:val="00814516"/>
    <w:rsid w:val="00815C9D"/>
    <w:rsid w:val="008170E2"/>
    <w:rsid w:val="00823E4C"/>
    <w:rsid w:val="00827749"/>
    <w:rsid w:val="00827B7E"/>
    <w:rsid w:val="00830EEB"/>
    <w:rsid w:val="008347A9"/>
    <w:rsid w:val="00834B4C"/>
    <w:rsid w:val="00835628"/>
    <w:rsid w:val="00835E90"/>
    <w:rsid w:val="0084176D"/>
    <w:rsid w:val="008423E4"/>
    <w:rsid w:val="00842900"/>
    <w:rsid w:val="008463D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67397"/>
    <w:rsid w:val="00970EAE"/>
    <w:rsid w:val="00971627"/>
    <w:rsid w:val="0097191F"/>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4D43"/>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030"/>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576"/>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4EE5"/>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8F7D28-C1C8-42AF-B285-8313D649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67397"/>
    <w:rPr>
      <w:sz w:val="16"/>
      <w:szCs w:val="16"/>
    </w:rPr>
  </w:style>
  <w:style w:type="paragraph" w:styleId="CommentText">
    <w:name w:val="annotation text"/>
    <w:basedOn w:val="Normal"/>
    <w:link w:val="CommentTextChar"/>
    <w:semiHidden/>
    <w:unhideWhenUsed/>
    <w:rsid w:val="00967397"/>
    <w:rPr>
      <w:sz w:val="20"/>
      <w:szCs w:val="20"/>
    </w:rPr>
  </w:style>
  <w:style w:type="character" w:customStyle="1" w:styleId="CommentTextChar">
    <w:name w:val="Comment Text Char"/>
    <w:basedOn w:val="DefaultParagraphFont"/>
    <w:link w:val="CommentText"/>
    <w:semiHidden/>
    <w:rsid w:val="00967397"/>
  </w:style>
  <w:style w:type="paragraph" w:styleId="CommentSubject">
    <w:name w:val="annotation subject"/>
    <w:basedOn w:val="CommentText"/>
    <w:next w:val="CommentText"/>
    <w:link w:val="CommentSubjectChar"/>
    <w:semiHidden/>
    <w:unhideWhenUsed/>
    <w:rsid w:val="00967397"/>
    <w:rPr>
      <w:b/>
      <w:bCs/>
    </w:rPr>
  </w:style>
  <w:style w:type="character" w:customStyle="1" w:styleId="CommentSubjectChar">
    <w:name w:val="Comment Subject Char"/>
    <w:basedOn w:val="CommentTextChar"/>
    <w:link w:val="CommentSubject"/>
    <w:semiHidden/>
    <w:rsid w:val="00967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1706</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SB02212 (Committee Report (Unamended))</vt:lpstr>
    </vt:vector>
  </TitlesOfParts>
  <Company>State of Texas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26017</dc:subject>
  <dc:creator>State of Texas</dc:creator>
  <dc:description>SB 2212 by West-(H)Homeland Security &amp; Public Safety</dc:description>
  <cp:lastModifiedBy>Thomas Weis</cp:lastModifiedBy>
  <cp:revision>2</cp:revision>
  <cp:lastPrinted>2003-11-26T17:21:00Z</cp:lastPrinted>
  <dcterms:created xsi:type="dcterms:W3CDTF">2021-05-11T23:31:00Z</dcterms:created>
  <dcterms:modified xsi:type="dcterms:W3CDTF">2021-05-11T23:31:00Z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21.131.1035</vt:lpwstr>
  </property>
</Properties>
</file>