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B1" w:rsidRDefault="002E3E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3869859F8B4F3189E9EA6D5BD0D196"/>
          </w:placeholder>
        </w:sdtPr>
        <w:sdtContent>
          <w:r w:rsidRPr="005C2A78">
            <w:rPr>
              <w:rFonts w:cs="Times New Roman"/>
              <w:b/>
              <w:szCs w:val="24"/>
              <w:u w:val="single"/>
            </w:rPr>
            <w:t>BILL ANALYSIS</w:t>
          </w:r>
        </w:sdtContent>
      </w:sdt>
    </w:p>
    <w:p w:rsidR="002E3EB1" w:rsidRPr="00585C31" w:rsidRDefault="002E3EB1" w:rsidP="000F1DF9">
      <w:pPr>
        <w:spacing w:after="0" w:line="240" w:lineRule="auto"/>
        <w:rPr>
          <w:rFonts w:cs="Times New Roman"/>
          <w:szCs w:val="24"/>
        </w:rPr>
      </w:pPr>
    </w:p>
    <w:p w:rsidR="002E3EB1" w:rsidRPr="00585C31" w:rsidRDefault="002E3E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3EB1" w:rsidTr="000F1DF9">
        <w:tc>
          <w:tcPr>
            <w:tcW w:w="2718" w:type="dxa"/>
          </w:tcPr>
          <w:p w:rsidR="002E3EB1" w:rsidRPr="005C2A78" w:rsidRDefault="002E3EB1" w:rsidP="006D756B">
            <w:pPr>
              <w:rPr>
                <w:rFonts w:cs="Times New Roman"/>
                <w:szCs w:val="24"/>
              </w:rPr>
            </w:pPr>
            <w:sdt>
              <w:sdtPr>
                <w:rPr>
                  <w:rFonts w:cs="Times New Roman"/>
                  <w:szCs w:val="24"/>
                </w:rPr>
                <w:alias w:val="Agency Title"/>
                <w:tag w:val="AgencyTitleContentControl"/>
                <w:id w:val="1920747753"/>
                <w:lock w:val="sdtContentLocked"/>
                <w:placeholder>
                  <w:docPart w:val="EACAA389829C42A980DC26E7F0C4A034"/>
                </w:placeholder>
              </w:sdtPr>
              <w:sdtEndPr>
                <w:rPr>
                  <w:rFonts w:cstheme="minorBidi"/>
                  <w:szCs w:val="22"/>
                </w:rPr>
              </w:sdtEndPr>
              <w:sdtContent>
                <w:r>
                  <w:rPr>
                    <w:rFonts w:cs="Times New Roman"/>
                    <w:szCs w:val="24"/>
                  </w:rPr>
                  <w:t>Senate Research Center</w:t>
                </w:r>
              </w:sdtContent>
            </w:sdt>
          </w:p>
        </w:tc>
        <w:tc>
          <w:tcPr>
            <w:tcW w:w="6858" w:type="dxa"/>
          </w:tcPr>
          <w:p w:rsidR="002E3EB1" w:rsidRPr="00FF6471" w:rsidRDefault="002E3EB1" w:rsidP="000F1DF9">
            <w:pPr>
              <w:jc w:val="right"/>
              <w:rPr>
                <w:rFonts w:cs="Times New Roman"/>
                <w:szCs w:val="24"/>
              </w:rPr>
            </w:pPr>
            <w:sdt>
              <w:sdtPr>
                <w:rPr>
                  <w:rFonts w:cs="Times New Roman"/>
                  <w:szCs w:val="24"/>
                </w:rPr>
                <w:alias w:val="Bill Number"/>
                <w:tag w:val="BillNumberOne"/>
                <w:id w:val="-410784069"/>
                <w:lock w:val="sdtContentLocked"/>
                <w:placeholder>
                  <w:docPart w:val="82873659256E4FF7AD3E87904800077F"/>
                </w:placeholder>
              </w:sdtPr>
              <w:sdtContent>
                <w:r>
                  <w:rPr>
                    <w:rFonts w:cs="Times New Roman"/>
                    <w:szCs w:val="24"/>
                  </w:rPr>
                  <w:t>C.S.S.B. 2233</w:t>
                </w:r>
              </w:sdtContent>
            </w:sdt>
          </w:p>
        </w:tc>
      </w:tr>
      <w:tr w:rsidR="002E3EB1" w:rsidTr="000F1DF9">
        <w:sdt>
          <w:sdtPr>
            <w:rPr>
              <w:rFonts w:cs="Times New Roman"/>
              <w:szCs w:val="24"/>
            </w:rPr>
            <w:alias w:val="TLCNumber"/>
            <w:tag w:val="TLCNumber"/>
            <w:id w:val="-542600604"/>
            <w:lock w:val="sdtLocked"/>
            <w:placeholder>
              <w:docPart w:val="59ED0B35433D4765890C8C6C5F0B83A8"/>
            </w:placeholder>
          </w:sdtPr>
          <w:sdtContent>
            <w:tc>
              <w:tcPr>
                <w:tcW w:w="2718" w:type="dxa"/>
              </w:tcPr>
              <w:p w:rsidR="002E3EB1" w:rsidRPr="000F1DF9" w:rsidRDefault="002E3EB1" w:rsidP="00C65088">
                <w:pPr>
                  <w:rPr>
                    <w:rFonts w:cs="Times New Roman"/>
                    <w:szCs w:val="24"/>
                  </w:rPr>
                </w:pPr>
                <w:r>
                  <w:rPr>
                    <w:rFonts w:cs="Times New Roman"/>
                    <w:szCs w:val="24"/>
                  </w:rPr>
                  <w:t>87R23641 TJB-D</w:t>
                </w:r>
              </w:p>
            </w:tc>
          </w:sdtContent>
        </w:sdt>
        <w:tc>
          <w:tcPr>
            <w:tcW w:w="6858" w:type="dxa"/>
          </w:tcPr>
          <w:p w:rsidR="002E3EB1" w:rsidRPr="005C2A78" w:rsidRDefault="002E3EB1" w:rsidP="00073EDD">
            <w:pPr>
              <w:jc w:val="right"/>
              <w:rPr>
                <w:rFonts w:cs="Times New Roman"/>
                <w:szCs w:val="24"/>
              </w:rPr>
            </w:pPr>
            <w:sdt>
              <w:sdtPr>
                <w:rPr>
                  <w:rFonts w:cs="Times New Roman"/>
                  <w:szCs w:val="24"/>
                </w:rPr>
                <w:alias w:val="Author Label"/>
                <w:tag w:val="By"/>
                <w:id w:val="72399597"/>
                <w:lock w:val="sdtLocked"/>
                <w:placeholder>
                  <w:docPart w:val="757DCB9C6BCE49D49D298AF82E4EE1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AF4B0C06A1448F841E76DB1F79E6BE"/>
                </w:placeholder>
              </w:sdtPr>
              <w:sdtContent>
                <w:r>
                  <w:rPr>
                    <w:rFonts w:cs="Times New Roman"/>
                    <w:szCs w:val="24"/>
                  </w:rPr>
                  <w:t>Menéndez et al.</w:t>
                </w:r>
              </w:sdtContent>
            </w:sdt>
            <w:sdt>
              <w:sdtPr>
                <w:rPr>
                  <w:rFonts w:cs="Times New Roman"/>
                  <w:szCs w:val="24"/>
                </w:rPr>
                <w:alias w:val="Sponsor"/>
                <w:tag w:val="Sponsor"/>
                <w:id w:val="-2039656131"/>
                <w:lock w:val="sdtContentLocked"/>
                <w:placeholder>
                  <w:docPart w:val="A777352AB0734B12B8433AF6F932961A"/>
                </w:placeholder>
                <w:showingPlcHdr/>
              </w:sdtPr>
              <w:sdtContent/>
            </w:sdt>
            <w:sdt>
              <w:sdtPr>
                <w:rPr>
                  <w:rFonts w:cs="Times New Roman"/>
                  <w:szCs w:val="24"/>
                </w:rPr>
                <w:alias w:val="DualSponsor"/>
                <w:tag w:val="DualSponsor"/>
                <w:id w:val="1029379812"/>
                <w:lock w:val="sdtContentLocked"/>
                <w:placeholder>
                  <w:docPart w:val="192470DA69144A67B02ACCB584A74B4A"/>
                </w:placeholder>
                <w:showingPlcHdr/>
              </w:sdtPr>
              <w:sdtContent/>
            </w:sdt>
          </w:p>
        </w:tc>
      </w:tr>
      <w:tr w:rsidR="002E3EB1" w:rsidTr="000F1DF9">
        <w:tc>
          <w:tcPr>
            <w:tcW w:w="2718" w:type="dxa"/>
          </w:tcPr>
          <w:p w:rsidR="002E3EB1" w:rsidRPr="00BC7495" w:rsidRDefault="002E3EB1" w:rsidP="000F1DF9">
            <w:pPr>
              <w:rPr>
                <w:rFonts w:cs="Times New Roman"/>
                <w:szCs w:val="24"/>
              </w:rPr>
            </w:pPr>
          </w:p>
        </w:tc>
        <w:sdt>
          <w:sdtPr>
            <w:rPr>
              <w:rFonts w:cs="Times New Roman"/>
              <w:szCs w:val="24"/>
            </w:rPr>
            <w:alias w:val="Committee"/>
            <w:tag w:val="Committee"/>
            <w:id w:val="1914272295"/>
            <w:lock w:val="sdtContentLocked"/>
            <w:placeholder>
              <w:docPart w:val="EDAE67704B9E4BDFA5226A360FC2F372"/>
            </w:placeholder>
          </w:sdtPr>
          <w:sdtContent>
            <w:tc>
              <w:tcPr>
                <w:tcW w:w="6858" w:type="dxa"/>
              </w:tcPr>
              <w:p w:rsidR="002E3EB1" w:rsidRPr="00FF6471" w:rsidRDefault="002E3EB1" w:rsidP="000F1DF9">
                <w:pPr>
                  <w:jc w:val="right"/>
                  <w:rPr>
                    <w:rFonts w:cs="Times New Roman"/>
                    <w:szCs w:val="24"/>
                  </w:rPr>
                </w:pPr>
                <w:r>
                  <w:rPr>
                    <w:rFonts w:cs="Times New Roman"/>
                    <w:szCs w:val="24"/>
                  </w:rPr>
                  <w:t>State Affairs</w:t>
                </w:r>
              </w:p>
            </w:tc>
          </w:sdtContent>
        </w:sdt>
      </w:tr>
      <w:tr w:rsidR="002E3EB1" w:rsidTr="000F1DF9">
        <w:tc>
          <w:tcPr>
            <w:tcW w:w="2718" w:type="dxa"/>
          </w:tcPr>
          <w:p w:rsidR="002E3EB1" w:rsidRPr="00BC7495" w:rsidRDefault="002E3EB1" w:rsidP="000F1DF9">
            <w:pPr>
              <w:rPr>
                <w:rFonts w:cs="Times New Roman"/>
                <w:szCs w:val="24"/>
              </w:rPr>
            </w:pPr>
          </w:p>
        </w:tc>
        <w:sdt>
          <w:sdtPr>
            <w:rPr>
              <w:rFonts w:cs="Times New Roman"/>
              <w:szCs w:val="24"/>
            </w:rPr>
            <w:alias w:val="Date"/>
            <w:tag w:val="DateContentControl"/>
            <w:id w:val="1178081906"/>
            <w:lock w:val="sdtLocked"/>
            <w:placeholder>
              <w:docPart w:val="DA83976CCE544CFC8EFD338D5F013172"/>
            </w:placeholder>
            <w:date w:fullDate="2021-04-28T00:00:00Z">
              <w:dateFormat w:val="M/d/yyyy"/>
              <w:lid w:val="en-US"/>
              <w:storeMappedDataAs w:val="dateTime"/>
              <w:calendar w:val="gregorian"/>
            </w:date>
          </w:sdtPr>
          <w:sdtContent>
            <w:tc>
              <w:tcPr>
                <w:tcW w:w="6858" w:type="dxa"/>
              </w:tcPr>
              <w:p w:rsidR="002E3EB1" w:rsidRPr="00FF6471" w:rsidRDefault="002E3EB1" w:rsidP="000F1DF9">
                <w:pPr>
                  <w:jc w:val="right"/>
                  <w:rPr>
                    <w:rFonts w:cs="Times New Roman"/>
                    <w:szCs w:val="24"/>
                  </w:rPr>
                </w:pPr>
                <w:r>
                  <w:rPr>
                    <w:rFonts w:cs="Times New Roman"/>
                    <w:szCs w:val="24"/>
                  </w:rPr>
                  <w:t>4/28/2021</w:t>
                </w:r>
              </w:p>
            </w:tc>
          </w:sdtContent>
        </w:sdt>
      </w:tr>
      <w:tr w:rsidR="002E3EB1" w:rsidTr="000F1DF9">
        <w:tc>
          <w:tcPr>
            <w:tcW w:w="2718" w:type="dxa"/>
          </w:tcPr>
          <w:p w:rsidR="002E3EB1" w:rsidRPr="00BC7495" w:rsidRDefault="002E3EB1" w:rsidP="000F1DF9">
            <w:pPr>
              <w:rPr>
                <w:rFonts w:cs="Times New Roman"/>
                <w:szCs w:val="24"/>
              </w:rPr>
            </w:pPr>
          </w:p>
        </w:tc>
        <w:sdt>
          <w:sdtPr>
            <w:rPr>
              <w:rFonts w:cs="Times New Roman"/>
              <w:szCs w:val="24"/>
            </w:rPr>
            <w:alias w:val="BA Version"/>
            <w:tag w:val="BAVersion"/>
            <w:id w:val="-1685590809"/>
            <w:lock w:val="sdtContentLocked"/>
            <w:placeholder>
              <w:docPart w:val="642D13D289C84B26B63ED6891CEE213F"/>
            </w:placeholder>
          </w:sdtPr>
          <w:sdtContent>
            <w:tc>
              <w:tcPr>
                <w:tcW w:w="6858" w:type="dxa"/>
              </w:tcPr>
              <w:p w:rsidR="002E3EB1" w:rsidRPr="00FF6471" w:rsidRDefault="002E3EB1" w:rsidP="000F1DF9">
                <w:pPr>
                  <w:jc w:val="right"/>
                  <w:rPr>
                    <w:rFonts w:cs="Times New Roman"/>
                    <w:szCs w:val="24"/>
                  </w:rPr>
                </w:pPr>
                <w:r>
                  <w:rPr>
                    <w:rFonts w:cs="Times New Roman"/>
                    <w:szCs w:val="24"/>
                  </w:rPr>
                  <w:t>Committee Report (Substituted)</w:t>
                </w:r>
              </w:p>
            </w:tc>
          </w:sdtContent>
        </w:sdt>
      </w:tr>
    </w:tbl>
    <w:p w:rsidR="002E3EB1" w:rsidRPr="00FF6471" w:rsidRDefault="002E3EB1" w:rsidP="000F1DF9">
      <w:pPr>
        <w:spacing w:after="0" w:line="240" w:lineRule="auto"/>
        <w:rPr>
          <w:rFonts w:cs="Times New Roman"/>
          <w:szCs w:val="24"/>
        </w:rPr>
      </w:pPr>
    </w:p>
    <w:p w:rsidR="002E3EB1" w:rsidRPr="00FF6471" w:rsidRDefault="002E3EB1" w:rsidP="000F1DF9">
      <w:pPr>
        <w:spacing w:after="0" w:line="240" w:lineRule="auto"/>
        <w:rPr>
          <w:rFonts w:cs="Times New Roman"/>
          <w:szCs w:val="24"/>
        </w:rPr>
      </w:pPr>
    </w:p>
    <w:p w:rsidR="002E3EB1" w:rsidRPr="00FF6471" w:rsidRDefault="002E3E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AA3C84BC974732929B84E5A04CCBBF"/>
        </w:placeholder>
      </w:sdtPr>
      <w:sdtContent>
        <w:p w:rsidR="002E3EB1" w:rsidRDefault="002E3E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F2C713C9B3C47C68E0654AAC595C10E"/>
        </w:placeholder>
      </w:sdtPr>
      <w:sdtContent>
        <w:p w:rsidR="002E3EB1" w:rsidRDefault="002E3EB1" w:rsidP="005A7E6F">
          <w:pPr>
            <w:pStyle w:val="NormalWeb"/>
            <w:spacing w:before="0" w:beforeAutospacing="0" w:after="0" w:afterAutospacing="0"/>
            <w:jc w:val="both"/>
            <w:divId w:val="1349285818"/>
            <w:rPr>
              <w:rFonts w:eastAsia="Times New Roman"/>
              <w:bCs/>
            </w:rPr>
          </w:pPr>
        </w:p>
        <w:p w:rsidR="002E3EB1" w:rsidRPr="005A7E6F" w:rsidRDefault="002E3EB1" w:rsidP="005A7E6F">
          <w:pPr>
            <w:pStyle w:val="NormalWeb"/>
            <w:spacing w:before="0" w:beforeAutospacing="0" w:after="0" w:afterAutospacing="0"/>
            <w:jc w:val="both"/>
            <w:divId w:val="1349285818"/>
          </w:pPr>
          <w:r w:rsidRPr="005A7E6F">
            <w:t>The culture in and around the Texas Capitol contains a history of sexual assault, harassment, and predatory behavior. In the past, the legislature has made strides to address these deeply rooted systemic issues.</w:t>
          </w:r>
        </w:p>
        <w:p w:rsidR="002E3EB1" w:rsidRPr="005A7E6F" w:rsidRDefault="002E3EB1" w:rsidP="005A7E6F">
          <w:pPr>
            <w:pStyle w:val="NormalWeb"/>
            <w:spacing w:before="0" w:beforeAutospacing="0" w:after="0" w:afterAutospacing="0"/>
            <w:jc w:val="both"/>
            <w:divId w:val="1349285818"/>
          </w:pPr>
          <w:r w:rsidRPr="005A7E6F">
            <w:t> </w:t>
          </w:r>
        </w:p>
        <w:p w:rsidR="002E3EB1" w:rsidRPr="005A7E6F" w:rsidRDefault="002E3EB1" w:rsidP="005A7E6F">
          <w:pPr>
            <w:pStyle w:val="NormalWeb"/>
            <w:spacing w:before="0" w:beforeAutospacing="0" w:after="0" w:afterAutospacing="0"/>
            <w:jc w:val="both"/>
            <w:divId w:val="1349285818"/>
          </w:pPr>
          <w:r w:rsidRPr="005A7E6F">
            <w:t>Most recently a staffer reported that a lobbyist used the "date rape drug" on her. Since this report occurred, the Texas Department of Public Safety is conducting a full investigation. Moreover, a lobbying group has shared that they hired outside legal counsel to launch an internal investigation.</w:t>
          </w:r>
        </w:p>
        <w:p w:rsidR="002E3EB1" w:rsidRPr="005A7E6F" w:rsidRDefault="002E3EB1" w:rsidP="005A7E6F">
          <w:pPr>
            <w:pStyle w:val="NormalWeb"/>
            <w:spacing w:before="0" w:beforeAutospacing="0" w:after="0" w:afterAutospacing="0"/>
            <w:jc w:val="both"/>
            <w:divId w:val="1349285818"/>
          </w:pPr>
          <w:r w:rsidRPr="005A7E6F">
            <w:t> </w:t>
          </w:r>
        </w:p>
        <w:p w:rsidR="002E3EB1" w:rsidRPr="005A7E6F" w:rsidRDefault="002E3EB1" w:rsidP="005A7E6F">
          <w:pPr>
            <w:pStyle w:val="NormalWeb"/>
            <w:spacing w:before="0" w:beforeAutospacing="0" w:after="0" w:afterAutospacing="0"/>
            <w:jc w:val="both"/>
            <w:divId w:val="1349285818"/>
          </w:pPr>
          <w:r w:rsidRPr="005A7E6F">
            <w:t>There should be no room for sexual assault, harassment, and predatory behavior in the Texas Capitol. Our office and the entire Texas Senate joint authored S.B. 2233, which requires the registration of a lobbyist to be contingent on the completion of a sexual harassment prevention training course and the completion of an ethics course. The Texas Ethics Commission will be granted authority to approve the course.</w:t>
          </w:r>
        </w:p>
        <w:p w:rsidR="002E3EB1" w:rsidRPr="005A7E6F" w:rsidRDefault="002E3EB1" w:rsidP="005A7E6F">
          <w:pPr>
            <w:pStyle w:val="NormalWeb"/>
            <w:spacing w:before="0" w:beforeAutospacing="0" w:after="0" w:afterAutospacing="0"/>
            <w:jc w:val="both"/>
            <w:divId w:val="1349285818"/>
          </w:pPr>
          <w:r w:rsidRPr="005A7E6F">
            <w:t> </w:t>
          </w:r>
        </w:p>
        <w:p w:rsidR="002E3EB1" w:rsidRPr="005A7E6F" w:rsidRDefault="002E3EB1" w:rsidP="005A7E6F">
          <w:pPr>
            <w:pStyle w:val="NormalWeb"/>
            <w:spacing w:before="0" w:beforeAutospacing="0" w:after="0" w:afterAutospacing="0"/>
            <w:jc w:val="both"/>
            <w:divId w:val="1349285818"/>
          </w:pPr>
          <w:r w:rsidRPr="005A7E6F">
            <w:t>We have many more strides to make. However, ensuring at a minimum the completion of sexual harassment prevention training and ethics courses will help ensure safe, responsible, and professional individuals are working in and around our building.</w:t>
          </w:r>
        </w:p>
        <w:p w:rsidR="002E3EB1" w:rsidRDefault="002E3EB1" w:rsidP="005A7E6F">
          <w:pPr>
            <w:pStyle w:val="NormalWeb"/>
            <w:spacing w:before="0" w:beforeAutospacing="0" w:after="0" w:afterAutospacing="0"/>
            <w:jc w:val="both"/>
            <w:divId w:val="401146131"/>
          </w:pPr>
        </w:p>
        <w:p w:rsidR="002E3EB1" w:rsidRDefault="002E3EB1" w:rsidP="005A7E6F">
          <w:pPr>
            <w:pStyle w:val="NormalWeb"/>
            <w:spacing w:before="0" w:beforeAutospacing="0" w:after="0" w:afterAutospacing="0"/>
            <w:jc w:val="both"/>
            <w:divId w:val="401146131"/>
          </w:pPr>
          <w:r w:rsidRPr="005A7E6F">
            <w:t>(Original Author's / Sponsor's Statement of Intent)</w:t>
          </w:r>
        </w:p>
        <w:p w:rsidR="002E3EB1" w:rsidRPr="00ED759B" w:rsidRDefault="002E3EB1" w:rsidP="005A7E6F">
          <w:pPr>
            <w:pStyle w:val="NormalWeb"/>
            <w:spacing w:before="0" w:beforeAutospacing="0" w:after="0" w:afterAutospacing="0"/>
            <w:jc w:val="both"/>
            <w:divId w:val="401146131"/>
          </w:pPr>
        </w:p>
      </w:sdtContent>
    </w:sdt>
    <w:p w:rsidR="002E3EB1" w:rsidRDefault="002E3E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2233 </w:t>
      </w:r>
      <w:bookmarkStart w:id="1" w:name="AmendsCurrentLaw"/>
      <w:bookmarkEnd w:id="1"/>
      <w:r>
        <w:rPr>
          <w:rFonts w:cs="Times New Roman"/>
          <w:szCs w:val="24"/>
        </w:rPr>
        <w:t>amends current law relating to the completion of sexual harassment prevention training and ethics training to register as a lobbyist.</w:t>
      </w:r>
    </w:p>
    <w:p w:rsidR="002E3EB1" w:rsidRPr="00E66570" w:rsidRDefault="002E3EB1" w:rsidP="000F1DF9">
      <w:pPr>
        <w:spacing w:after="0" w:line="240" w:lineRule="auto"/>
        <w:jc w:val="both"/>
        <w:rPr>
          <w:rFonts w:eastAsia="Times New Roman" w:cs="Times New Roman"/>
          <w:szCs w:val="24"/>
        </w:rPr>
      </w:pPr>
    </w:p>
    <w:p w:rsidR="002E3EB1" w:rsidRPr="005C2A78" w:rsidRDefault="002E3E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361924221344458CD7CE443AE1AC34"/>
          </w:placeholder>
        </w:sdtPr>
        <w:sdtContent>
          <w:r>
            <w:rPr>
              <w:rFonts w:eastAsia="Times New Roman" w:cs="Times New Roman"/>
              <w:b/>
              <w:szCs w:val="24"/>
              <w:u w:val="single"/>
            </w:rPr>
            <w:t>RULEMAKING AUTHORITY</w:t>
          </w:r>
        </w:sdtContent>
      </w:sdt>
    </w:p>
    <w:p w:rsidR="002E3EB1" w:rsidRPr="006529C4" w:rsidRDefault="002E3EB1" w:rsidP="00774EC7">
      <w:pPr>
        <w:spacing w:after="0" w:line="240" w:lineRule="auto"/>
        <w:jc w:val="both"/>
        <w:rPr>
          <w:rFonts w:cs="Times New Roman"/>
          <w:szCs w:val="24"/>
        </w:rPr>
      </w:pPr>
    </w:p>
    <w:p w:rsidR="002E3EB1" w:rsidRPr="006529C4" w:rsidRDefault="002E3EB1" w:rsidP="00774EC7">
      <w:pPr>
        <w:spacing w:after="0" w:line="240" w:lineRule="auto"/>
        <w:jc w:val="both"/>
        <w:rPr>
          <w:rFonts w:cs="Times New Roman"/>
          <w:szCs w:val="24"/>
        </w:rPr>
      </w:pPr>
      <w:r>
        <w:rPr>
          <w:rFonts w:cs="Times New Roman"/>
          <w:szCs w:val="24"/>
        </w:rPr>
        <w:t xml:space="preserve">Rulemaking authority is expressly granted to </w:t>
      </w:r>
      <w:r w:rsidRPr="00E66570">
        <w:rPr>
          <w:rFonts w:cs="Times New Roman"/>
          <w:szCs w:val="24"/>
        </w:rPr>
        <w:t>the Texas Ethics Commission</w:t>
      </w:r>
      <w:r>
        <w:rPr>
          <w:rFonts w:cs="Times New Roman"/>
          <w:szCs w:val="24"/>
        </w:rPr>
        <w:t xml:space="preserve"> in SECTION 2 (</w:t>
      </w:r>
      <w:r w:rsidRPr="00E66570">
        <w:rPr>
          <w:rFonts w:cs="Times New Roman"/>
          <w:szCs w:val="24"/>
        </w:rPr>
        <w:t>Sections 305.0052</w:t>
      </w:r>
      <w:r>
        <w:rPr>
          <w:rFonts w:cs="Times New Roman"/>
          <w:szCs w:val="24"/>
        </w:rPr>
        <w:t xml:space="preserve"> and </w:t>
      </w:r>
      <w:r>
        <w:rPr>
          <w:rFonts w:eastAsia="Times New Roman" w:cs="Times New Roman"/>
          <w:szCs w:val="24"/>
        </w:rPr>
        <w:t>305.0053</w:t>
      </w:r>
      <w:r>
        <w:rPr>
          <w:rFonts w:cs="Times New Roman"/>
          <w:szCs w:val="24"/>
        </w:rPr>
        <w:t>, Government Code) of this bill.</w:t>
      </w:r>
    </w:p>
    <w:p w:rsidR="002E3EB1" w:rsidRPr="006529C4" w:rsidRDefault="002E3EB1" w:rsidP="00774EC7">
      <w:pPr>
        <w:spacing w:after="0" w:line="240" w:lineRule="auto"/>
        <w:jc w:val="both"/>
        <w:rPr>
          <w:rFonts w:cs="Times New Roman"/>
          <w:szCs w:val="24"/>
        </w:rPr>
      </w:pPr>
    </w:p>
    <w:p w:rsidR="002E3EB1" w:rsidRPr="005C2A78" w:rsidRDefault="002E3E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3AB55872B64D39A86B2338EB6B182E"/>
          </w:placeholder>
        </w:sdtPr>
        <w:sdtContent>
          <w:r>
            <w:rPr>
              <w:rFonts w:eastAsia="Times New Roman" w:cs="Times New Roman"/>
              <w:b/>
              <w:szCs w:val="24"/>
              <w:u w:val="single"/>
            </w:rPr>
            <w:t>SECTION BY SECTION ANALYSIS</w:t>
          </w:r>
        </w:sdtContent>
      </w:sdt>
    </w:p>
    <w:p w:rsidR="002E3EB1" w:rsidRPr="005C2A78" w:rsidRDefault="002E3EB1" w:rsidP="002E3EB1">
      <w:pPr>
        <w:spacing w:after="0" w:line="240" w:lineRule="auto"/>
        <w:jc w:val="both"/>
        <w:rPr>
          <w:rFonts w:eastAsia="Times New Roman" w:cs="Times New Roman"/>
          <w:szCs w:val="24"/>
        </w:rPr>
      </w:pPr>
    </w:p>
    <w:p w:rsidR="002E3EB1" w:rsidRDefault="002E3EB1" w:rsidP="002E3E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66570">
        <w:rPr>
          <w:rFonts w:eastAsia="Times New Roman" w:cs="Times New Roman"/>
          <w:szCs w:val="24"/>
        </w:rPr>
        <w:t>Section 305.005(f), Government Code,</w:t>
      </w:r>
      <w:r>
        <w:rPr>
          <w:rFonts w:eastAsia="Times New Roman" w:cs="Times New Roman"/>
          <w:szCs w:val="24"/>
        </w:rPr>
        <w:t xml:space="preserve"> as follows:</w:t>
      </w:r>
    </w:p>
    <w:p w:rsidR="002E3EB1" w:rsidRDefault="002E3EB1" w:rsidP="002E3EB1">
      <w:pPr>
        <w:spacing w:after="0" w:line="240" w:lineRule="auto"/>
        <w:jc w:val="both"/>
        <w:rPr>
          <w:rFonts w:eastAsia="Times New Roman" w:cs="Times New Roman"/>
          <w:szCs w:val="24"/>
        </w:rPr>
      </w:pPr>
    </w:p>
    <w:p w:rsidR="002E3EB1" w:rsidRPr="00E66570" w:rsidRDefault="002E3EB1" w:rsidP="002E3EB1">
      <w:pPr>
        <w:spacing w:after="0" w:line="240" w:lineRule="auto"/>
        <w:ind w:left="720"/>
        <w:jc w:val="both"/>
        <w:rPr>
          <w:rFonts w:eastAsia="Times New Roman" w:cs="Times New Roman"/>
          <w:szCs w:val="24"/>
        </w:rPr>
      </w:pPr>
      <w:r>
        <w:rPr>
          <w:rFonts w:eastAsia="Times New Roman" w:cs="Times New Roman"/>
          <w:szCs w:val="24"/>
        </w:rPr>
        <w:t xml:space="preserve">(f) Requires that the registration of a lobbyist be written and verified and contain certain information, including </w:t>
      </w:r>
      <w:r w:rsidRPr="00E66570">
        <w:rPr>
          <w:rFonts w:eastAsia="Times New Roman" w:cs="Times New Roman"/>
          <w:szCs w:val="24"/>
        </w:rPr>
        <w:t xml:space="preserve">a certificate evidencing completion of a sexual harassment prevention training course in the previous two years, </w:t>
      </w:r>
      <w:r>
        <w:rPr>
          <w:rFonts w:eastAsia="Times New Roman" w:cs="Times New Roman"/>
          <w:szCs w:val="24"/>
        </w:rPr>
        <w:t>as required by Section 305.0052,</w:t>
      </w:r>
      <w:r w:rsidRPr="00E66570">
        <w:rPr>
          <w:rFonts w:eastAsia="Times New Roman" w:cs="Times New Roman"/>
          <w:szCs w:val="24"/>
        </w:rPr>
        <w:t xml:space="preserve"> and</w:t>
      </w:r>
      <w:r>
        <w:rPr>
          <w:rFonts w:eastAsia="Times New Roman" w:cs="Times New Roman"/>
          <w:szCs w:val="24"/>
        </w:rPr>
        <w:t xml:space="preserve"> </w:t>
      </w:r>
      <w:r w:rsidRPr="00E66570">
        <w:rPr>
          <w:rFonts w:eastAsia="Times New Roman" w:cs="Times New Roman"/>
          <w:szCs w:val="24"/>
        </w:rPr>
        <w:t>a certificate evidencing completion of an ethics training course in the previous two years, as required by Section 305.0053.</w:t>
      </w:r>
      <w:r>
        <w:rPr>
          <w:rFonts w:eastAsia="Times New Roman" w:cs="Times New Roman"/>
          <w:szCs w:val="24"/>
        </w:rPr>
        <w:t xml:space="preserve"> Makes nonsubstantive changes.</w:t>
      </w:r>
    </w:p>
    <w:p w:rsidR="002E3EB1" w:rsidRPr="005C2A78" w:rsidRDefault="002E3EB1" w:rsidP="002E3EB1">
      <w:pPr>
        <w:spacing w:after="0" w:line="240" w:lineRule="auto"/>
        <w:jc w:val="both"/>
        <w:rPr>
          <w:rFonts w:eastAsia="Times New Roman" w:cs="Times New Roman"/>
          <w:szCs w:val="24"/>
        </w:rPr>
      </w:pPr>
    </w:p>
    <w:p w:rsidR="002E3EB1" w:rsidRDefault="002E3EB1" w:rsidP="002E3E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66570">
        <w:rPr>
          <w:rFonts w:eastAsia="Times New Roman" w:cs="Times New Roman"/>
          <w:szCs w:val="24"/>
        </w:rPr>
        <w:t>Subchapter A, Chapter 305, Government Code, by adding Sections 305.0052 and 305.0053</w:t>
      </w:r>
      <w:r>
        <w:rPr>
          <w:rFonts w:eastAsia="Times New Roman" w:cs="Times New Roman"/>
          <w:szCs w:val="24"/>
        </w:rPr>
        <w:t>, as follows:</w:t>
      </w:r>
    </w:p>
    <w:p w:rsidR="002E3EB1" w:rsidRDefault="002E3EB1" w:rsidP="002E3EB1">
      <w:pPr>
        <w:spacing w:after="0" w:line="240" w:lineRule="auto"/>
        <w:jc w:val="both"/>
        <w:rPr>
          <w:rFonts w:eastAsia="Times New Roman" w:cs="Times New Roman"/>
          <w:szCs w:val="24"/>
        </w:rPr>
      </w:pPr>
    </w:p>
    <w:p w:rsidR="002E3EB1" w:rsidRPr="00E66570" w:rsidRDefault="002E3EB1" w:rsidP="002E3EB1">
      <w:pPr>
        <w:spacing w:after="0" w:line="240" w:lineRule="auto"/>
        <w:ind w:left="720"/>
        <w:jc w:val="both"/>
        <w:rPr>
          <w:rFonts w:eastAsia="Times New Roman" w:cs="Times New Roman"/>
          <w:szCs w:val="24"/>
        </w:rPr>
      </w:pPr>
      <w:r>
        <w:rPr>
          <w:rFonts w:eastAsia="Times New Roman" w:cs="Times New Roman"/>
          <w:szCs w:val="24"/>
        </w:rPr>
        <w:t xml:space="preserve">Sec. 305.0052. </w:t>
      </w:r>
      <w:r w:rsidRPr="00E66570">
        <w:rPr>
          <w:rFonts w:eastAsia="Times New Roman" w:cs="Times New Roman"/>
          <w:szCs w:val="24"/>
        </w:rPr>
        <w:t>SEXUAL HARASS</w:t>
      </w:r>
      <w:r>
        <w:rPr>
          <w:rFonts w:eastAsia="Times New Roman" w:cs="Times New Roman"/>
          <w:szCs w:val="24"/>
        </w:rPr>
        <w:t>MENT PREVENTION TRAINING. (a) Requires e</w:t>
      </w:r>
      <w:r w:rsidRPr="00E66570">
        <w:rPr>
          <w:rFonts w:eastAsia="Times New Roman" w:cs="Times New Roman"/>
          <w:szCs w:val="24"/>
        </w:rPr>
        <w:t xml:space="preserve">ach </w:t>
      </w:r>
      <w:r>
        <w:rPr>
          <w:rFonts w:eastAsia="Times New Roman" w:cs="Times New Roman"/>
          <w:szCs w:val="24"/>
        </w:rPr>
        <w:t>individual</w:t>
      </w:r>
      <w:r w:rsidRPr="00E66570">
        <w:rPr>
          <w:rFonts w:eastAsia="Times New Roman" w:cs="Times New Roman"/>
          <w:szCs w:val="24"/>
        </w:rPr>
        <w:t xml:space="preserve"> required to register under </w:t>
      </w:r>
      <w:r>
        <w:rPr>
          <w:rFonts w:eastAsia="Times New Roman" w:cs="Times New Roman"/>
          <w:szCs w:val="24"/>
        </w:rPr>
        <w:t>Chapter 305 (Registration of Lobbyists)</w:t>
      </w:r>
      <w:r w:rsidRPr="00E66570">
        <w:rPr>
          <w:rFonts w:eastAsia="Times New Roman" w:cs="Times New Roman"/>
          <w:szCs w:val="24"/>
        </w:rPr>
        <w:t xml:space="preserve"> </w:t>
      </w:r>
      <w:r>
        <w:rPr>
          <w:rFonts w:eastAsia="Times New Roman" w:cs="Times New Roman"/>
          <w:szCs w:val="24"/>
        </w:rPr>
        <w:t>to</w:t>
      </w:r>
      <w:r w:rsidRPr="00E66570">
        <w:rPr>
          <w:rFonts w:eastAsia="Times New Roman" w:cs="Times New Roman"/>
          <w:szCs w:val="24"/>
        </w:rPr>
        <w:t xml:space="preserve"> attend a sexual harassment prevention training course every two years, as approved by the</w:t>
      </w:r>
      <w:r>
        <w:rPr>
          <w:rFonts w:eastAsia="Times New Roman" w:cs="Times New Roman"/>
          <w:szCs w:val="24"/>
        </w:rPr>
        <w:t xml:space="preserve"> Texas Ethics Commission (TEC)</w:t>
      </w:r>
      <w:r w:rsidRPr="00E66570">
        <w:rPr>
          <w:rFonts w:eastAsia="Times New Roman" w:cs="Times New Roman"/>
          <w:szCs w:val="24"/>
        </w:rPr>
        <w:t xml:space="preserve">, and </w:t>
      </w:r>
      <w:r>
        <w:rPr>
          <w:rFonts w:eastAsia="Times New Roman" w:cs="Times New Roman"/>
          <w:szCs w:val="24"/>
        </w:rPr>
        <w:t>to</w:t>
      </w:r>
      <w:r w:rsidRPr="00E66570">
        <w:rPr>
          <w:rFonts w:eastAsia="Times New Roman" w:cs="Times New Roman"/>
          <w:szCs w:val="24"/>
        </w:rPr>
        <w:t xml:space="preserve"> submit to </w:t>
      </w:r>
      <w:r>
        <w:rPr>
          <w:rFonts w:eastAsia="Times New Roman" w:cs="Times New Roman"/>
          <w:szCs w:val="24"/>
        </w:rPr>
        <w:t>TEC</w:t>
      </w:r>
      <w:r w:rsidRPr="00E66570">
        <w:rPr>
          <w:rFonts w:eastAsia="Times New Roman" w:cs="Times New Roman"/>
          <w:szCs w:val="24"/>
        </w:rPr>
        <w:t xml:space="preserve"> a certificate of completion of the course.</w:t>
      </w:r>
    </w:p>
    <w:p w:rsidR="002E3EB1" w:rsidRDefault="002E3EB1" w:rsidP="002E3EB1">
      <w:pPr>
        <w:spacing w:after="0" w:line="240" w:lineRule="auto"/>
        <w:ind w:left="720"/>
        <w:jc w:val="both"/>
        <w:rPr>
          <w:rFonts w:eastAsia="Times New Roman" w:cs="Times New Roman"/>
          <w:szCs w:val="24"/>
        </w:rPr>
      </w:pPr>
    </w:p>
    <w:p w:rsidR="002E3EB1" w:rsidRPr="00E66570" w:rsidRDefault="002E3EB1" w:rsidP="002E3EB1">
      <w:pPr>
        <w:spacing w:after="0" w:line="240" w:lineRule="auto"/>
        <w:ind w:left="1440"/>
        <w:jc w:val="both"/>
        <w:rPr>
          <w:rFonts w:eastAsia="Times New Roman" w:cs="Times New Roman"/>
          <w:szCs w:val="24"/>
        </w:rPr>
      </w:pPr>
      <w:r>
        <w:rPr>
          <w:rFonts w:eastAsia="Times New Roman" w:cs="Times New Roman"/>
          <w:szCs w:val="24"/>
        </w:rPr>
        <w:t>(b) Requires that t</w:t>
      </w:r>
      <w:r w:rsidRPr="00E66570">
        <w:rPr>
          <w:rFonts w:eastAsia="Times New Roman" w:cs="Times New Roman"/>
          <w:szCs w:val="24"/>
        </w:rPr>
        <w:t xml:space="preserve">he certificate of completion be in a form approved by </w:t>
      </w:r>
      <w:r>
        <w:rPr>
          <w:rFonts w:eastAsia="Times New Roman" w:cs="Times New Roman"/>
          <w:szCs w:val="24"/>
        </w:rPr>
        <w:t>TEC</w:t>
      </w:r>
      <w:r w:rsidRPr="00E66570">
        <w:rPr>
          <w:rFonts w:eastAsia="Times New Roman" w:cs="Times New Roman"/>
          <w:szCs w:val="24"/>
        </w:rPr>
        <w:t>.</w:t>
      </w:r>
    </w:p>
    <w:p w:rsidR="002E3EB1" w:rsidRDefault="002E3EB1" w:rsidP="002E3EB1">
      <w:pPr>
        <w:spacing w:after="0" w:line="240" w:lineRule="auto"/>
        <w:ind w:left="720"/>
        <w:jc w:val="both"/>
        <w:rPr>
          <w:rFonts w:eastAsia="Times New Roman" w:cs="Times New Roman"/>
          <w:szCs w:val="24"/>
        </w:rPr>
      </w:pPr>
    </w:p>
    <w:p w:rsidR="002E3EB1" w:rsidRPr="00E66570" w:rsidRDefault="002E3EB1" w:rsidP="002E3EB1">
      <w:pPr>
        <w:spacing w:after="0" w:line="240" w:lineRule="auto"/>
        <w:ind w:left="1440"/>
        <w:jc w:val="both"/>
        <w:rPr>
          <w:rFonts w:eastAsia="Times New Roman" w:cs="Times New Roman"/>
          <w:szCs w:val="24"/>
        </w:rPr>
      </w:pPr>
      <w:r>
        <w:rPr>
          <w:rFonts w:eastAsia="Times New Roman" w:cs="Times New Roman"/>
          <w:szCs w:val="24"/>
        </w:rPr>
        <w:t>(c) Requires TEC to</w:t>
      </w:r>
      <w:r w:rsidRPr="00E66570">
        <w:rPr>
          <w:rFonts w:eastAsia="Times New Roman" w:cs="Times New Roman"/>
          <w:szCs w:val="24"/>
        </w:rPr>
        <w:t xml:space="preserve"> adopt rules as necessary to implement this section.</w:t>
      </w:r>
    </w:p>
    <w:p w:rsidR="002E3EB1" w:rsidRDefault="002E3EB1" w:rsidP="002E3EB1">
      <w:pPr>
        <w:spacing w:after="0" w:line="240" w:lineRule="auto"/>
        <w:ind w:left="720"/>
        <w:jc w:val="both"/>
        <w:rPr>
          <w:rFonts w:eastAsia="Times New Roman" w:cs="Times New Roman"/>
          <w:szCs w:val="24"/>
        </w:rPr>
      </w:pPr>
    </w:p>
    <w:p w:rsidR="002E3EB1" w:rsidRPr="00E66570" w:rsidRDefault="002E3EB1" w:rsidP="002E3EB1">
      <w:pPr>
        <w:spacing w:after="0" w:line="240" w:lineRule="auto"/>
        <w:ind w:left="720"/>
        <w:jc w:val="both"/>
        <w:rPr>
          <w:rFonts w:eastAsia="Times New Roman" w:cs="Times New Roman"/>
          <w:szCs w:val="24"/>
        </w:rPr>
      </w:pPr>
      <w:r>
        <w:rPr>
          <w:rFonts w:eastAsia="Times New Roman" w:cs="Times New Roman"/>
          <w:szCs w:val="24"/>
        </w:rPr>
        <w:t xml:space="preserve">Sec. 305.0053. ETHICS TRAINING. </w:t>
      </w:r>
      <w:r w:rsidRPr="00E66570">
        <w:rPr>
          <w:rFonts w:eastAsia="Times New Roman" w:cs="Times New Roman"/>
          <w:szCs w:val="24"/>
        </w:rPr>
        <w:t>(a</w:t>
      </w:r>
      <w:r>
        <w:rPr>
          <w:rFonts w:eastAsia="Times New Roman" w:cs="Times New Roman"/>
          <w:szCs w:val="24"/>
        </w:rPr>
        <w:t>) Requires e</w:t>
      </w:r>
      <w:r w:rsidRPr="00E66570">
        <w:rPr>
          <w:rFonts w:eastAsia="Times New Roman" w:cs="Times New Roman"/>
          <w:szCs w:val="24"/>
        </w:rPr>
        <w:t xml:space="preserve">ach </w:t>
      </w:r>
      <w:r>
        <w:rPr>
          <w:rFonts w:eastAsia="Times New Roman" w:cs="Times New Roman"/>
          <w:szCs w:val="24"/>
        </w:rPr>
        <w:t>individual</w:t>
      </w:r>
      <w:r w:rsidRPr="00E66570">
        <w:rPr>
          <w:rFonts w:eastAsia="Times New Roman" w:cs="Times New Roman"/>
          <w:szCs w:val="24"/>
        </w:rPr>
        <w:t xml:space="preserve"> required to register under </w:t>
      </w:r>
      <w:r>
        <w:rPr>
          <w:rFonts w:eastAsia="Times New Roman" w:cs="Times New Roman"/>
          <w:szCs w:val="24"/>
        </w:rPr>
        <w:t>Chapter 305</w:t>
      </w:r>
      <w:r w:rsidRPr="00E66570">
        <w:rPr>
          <w:rFonts w:eastAsia="Times New Roman" w:cs="Times New Roman"/>
          <w:szCs w:val="24"/>
        </w:rPr>
        <w:t xml:space="preserve"> </w:t>
      </w:r>
      <w:r>
        <w:rPr>
          <w:rFonts w:eastAsia="Times New Roman" w:cs="Times New Roman"/>
          <w:szCs w:val="24"/>
        </w:rPr>
        <w:t xml:space="preserve">to </w:t>
      </w:r>
      <w:r w:rsidRPr="00E66570">
        <w:rPr>
          <w:rFonts w:eastAsia="Times New Roman" w:cs="Times New Roman"/>
          <w:szCs w:val="24"/>
        </w:rPr>
        <w:t xml:space="preserve">attend an ethics training course every two years, as approved by </w:t>
      </w:r>
      <w:r>
        <w:rPr>
          <w:rFonts w:eastAsia="Times New Roman" w:cs="Times New Roman"/>
          <w:szCs w:val="24"/>
        </w:rPr>
        <w:t>TEC</w:t>
      </w:r>
      <w:r w:rsidRPr="00E66570">
        <w:rPr>
          <w:rFonts w:eastAsia="Times New Roman" w:cs="Times New Roman"/>
          <w:szCs w:val="24"/>
        </w:rPr>
        <w:t xml:space="preserve">, and </w:t>
      </w:r>
      <w:r>
        <w:rPr>
          <w:rFonts w:eastAsia="Times New Roman" w:cs="Times New Roman"/>
          <w:szCs w:val="24"/>
        </w:rPr>
        <w:t xml:space="preserve">to </w:t>
      </w:r>
      <w:r w:rsidRPr="00E66570">
        <w:rPr>
          <w:rFonts w:eastAsia="Times New Roman" w:cs="Times New Roman"/>
          <w:szCs w:val="24"/>
        </w:rPr>
        <w:t xml:space="preserve">submit to </w:t>
      </w:r>
      <w:r>
        <w:rPr>
          <w:rFonts w:eastAsia="Times New Roman" w:cs="Times New Roman"/>
          <w:szCs w:val="24"/>
        </w:rPr>
        <w:t>TEC</w:t>
      </w:r>
      <w:r w:rsidRPr="00E66570">
        <w:rPr>
          <w:rFonts w:eastAsia="Times New Roman" w:cs="Times New Roman"/>
          <w:szCs w:val="24"/>
        </w:rPr>
        <w:t xml:space="preserve"> a certificate of completion of the course.</w:t>
      </w:r>
    </w:p>
    <w:p w:rsidR="002E3EB1" w:rsidRDefault="002E3EB1" w:rsidP="002E3EB1">
      <w:pPr>
        <w:spacing w:after="0" w:line="240" w:lineRule="auto"/>
        <w:ind w:left="720"/>
        <w:jc w:val="both"/>
        <w:rPr>
          <w:rFonts w:eastAsia="Times New Roman" w:cs="Times New Roman"/>
          <w:szCs w:val="24"/>
        </w:rPr>
      </w:pPr>
    </w:p>
    <w:p w:rsidR="002E3EB1" w:rsidRPr="00E66570" w:rsidRDefault="002E3EB1" w:rsidP="002E3EB1">
      <w:pPr>
        <w:spacing w:after="0" w:line="240" w:lineRule="auto"/>
        <w:ind w:left="1440"/>
        <w:jc w:val="both"/>
        <w:rPr>
          <w:rFonts w:eastAsia="Times New Roman" w:cs="Times New Roman"/>
          <w:szCs w:val="24"/>
        </w:rPr>
      </w:pPr>
      <w:r>
        <w:rPr>
          <w:rFonts w:eastAsia="Times New Roman" w:cs="Times New Roman"/>
          <w:szCs w:val="24"/>
        </w:rPr>
        <w:t>(b) Requires that t</w:t>
      </w:r>
      <w:r w:rsidRPr="00E66570">
        <w:rPr>
          <w:rFonts w:eastAsia="Times New Roman" w:cs="Times New Roman"/>
          <w:szCs w:val="24"/>
        </w:rPr>
        <w:t xml:space="preserve">he certificate of completion be in a form approved by </w:t>
      </w:r>
      <w:r>
        <w:rPr>
          <w:rFonts w:eastAsia="Times New Roman" w:cs="Times New Roman"/>
          <w:szCs w:val="24"/>
        </w:rPr>
        <w:t>TEC</w:t>
      </w:r>
      <w:r w:rsidRPr="00E66570">
        <w:rPr>
          <w:rFonts w:eastAsia="Times New Roman" w:cs="Times New Roman"/>
          <w:szCs w:val="24"/>
        </w:rPr>
        <w:t>.</w:t>
      </w:r>
    </w:p>
    <w:p w:rsidR="002E3EB1" w:rsidRDefault="002E3EB1" w:rsidP="002E3EB1">
      <w:pPr>
        <w:spacing w:after="0" w:line="240" w:lineRule="auto"/>
        <w:ind w:left="720"/>
        <w:jc w:val="both"/>
        <w:rPr>
          <w:rFonts w:eastAsia="Times New Roman" w:cs="Times New Roman"/>
          <w:szCs w:val="24"/>
        </w:rPr>
      </w:pPr>
    </w:p>
    <w:p w:rsidR="002E3EB1" w:rsidRPr="005C2A78" w:rsidRDefault="002E3EB1" w:rsidP="002E3EB1">
      <w:pPr>
        <w:spacing w:after="0" w:line="240" w:lineRule="auto"/>
        <w:ind w:left="1440"/>
        <w:jc w:val="both"/>
        <w:rPr>
          <w:rFonts w:eastAsia="Times New Roman" w:cs="Times New Roman"/>
          <w:szCs w:val="24"/>
        </w:rPr>
      </w:pPr>
      <w:r>
        <w:rPr>
          <w:rFonts w:eastAsia="Times New Roman" w:cs="Times New Roman"/>
          <w:szCs w:val="24"/>
        </w:rPr>
        <w:t xml:space="preserve">(c) Requires TEC to </w:t>
      </w:r>
      <w:r w:rsidRPr="00E66570">
        <w:rPr>
          <w:rFonts w:eastAsia="Times New Roman" w:cs="Times New Roman"/>
          <w:szCs w:val="24"/>
        </w:rPr>
        <w:t>adopt rules as necessary to implement this section.</w:t>
      </w:r>
    </w:p>
    <w:p w:rsidR="002E3EB1" w:rsidRPr="005C2A78" w:rsidRDefault="002E3EB1" w:rsidP="002E3EB1">
      <w:pPr>
        <w:spacing w:after="0" w:line="240" w:lineRule="auto"/>
        <w:jc w:val="both"/>
        <w:rPr>
          <w:rFonts w:eastAsia="Times New Roman" w:cs="Times New Roman"/>
          <w:szCs w:val="24"/>
        </w:rPr>
      </w:pPr>
    </w:p>
    <w:p w:rsidR="002E3EB1" w:rsidRDefault="002E3EB1" w:rsidP="002E3EB1">
      <w:pPr>
        <w:tabs>
          <w:tab w:val="left" w:pos="1965"/>
        </w:tabs>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Requires TEC, n</w:t>
      </w:r>
      <w:r w:rsidRPr="00E66570">
        <w:rPr>
          <w:rFonts w:eastAsia="Times New Roman" w:cs="Times New Roman"/>
          <w:szCs w:val="24"/>
        </w:rPr>
        <w:t xml:space="preserve">ot later than December 1, 2021, </w:t>
      </w:r>
      <w:r>
        <w:rPr>
          <w:rFonts w:eastAsia="Times New Roman" w:cs="Times New Roman"/>
          <w:szCs w:val="24"/>
        </w:rPr>
        <w:t>to</w:t>
      </w:r>
      <w:r w:rsidRPr="00E66570">
        <w:rPr>
          <w:rFonts w:eastAsia="Times New Roman" w:cs="Times New Roman"/>
          <w:szCs w:val="24"/>
        </w:rPr>
        <w:t xml:space="preserve"> adopt rules as required by Sections 305.0052 and 305.0053, Government Code, as added by this Act.</w:t>
      </w:r>
      <w:r>
        <w:rPr>
          <w:rFonts w:eastAsia="Times New Roman" w:cs="Times New Roman"/>
          <w:szCs w:val="24"/>
        </w:rPr>
        <w:tab/>
      </w:r>
    </w:p>
    <w:p w:rsidR="002E3EB1" w:rsidRDefault="002E3EB1" w:rsidP="002E3EB1">
      <w:pPr>
        <w:tabs>
          <w:tab w:val="left" w:pos="1965"/>
        </w:tabs>
        <w:spacing w:after="0" w:line="240" w:lineRule="auto"/>
        <w:jc w:val="both"/>
        <w:rPr>
          <w:rFonts w:eastAsia="Times New Roman" w:cs="Times New Roman"/>
          <w:szCs w:val="24"/>
        </w:rPr>
      </w:pPr>
    </w:p>
    <w:p w:rsidR="002E3EB1" w:rsidRDefault="002E3EB1" w:rsidP="002E3EB1">
      <w:pPr>
        <w:tabs>
          <w:tab w:val="left" w:pos="1965"/>
        </w:tabs>
        <w:spacing w:after="0" w:line="240" w:lineRule="auto"/>
        <w:jc w:val="both"/>
        <w:rPr>
          <w:rFonts w:eastAsia="Times New Roman" w:cs="Times New Roman"/>
          <w:szCs w:val="24"/>
        </w:rPr>
      </w:pPr>
      <w:r w:rsidRPr="00E66570">
        <w:rPr>
          <w:rFonts w:eastAsia="Times New Roman" w:cs="Times New Roman"/>
          <w:szCs w:val="24"/>
        </w:rPr>
        <w:t>SECTION 4.</w:t>
      </w:r>
      <w:r>
        <w:rPr>
          <w:rFonts w:eastAsia="Times New Roman" w:cs="Times New Roman"/>
          <w:szCs w:val="24"/>
        </w:rPr>
        <w:t xml:space="preserve"> Makes application of Section 305.005, Government Code, as amended by this Act, prospective to January 1, 2022.</w:t>
      </w:r>
    </w:p>
    <w:p w:rsidR="002E3EB1" w:rsidRDefault="002E3EB1" w:rsidP="002E3EB1">
      <w:pPr>
        <w:tabs>
          <w:tab w:val="left" w:pos="1965"/>
        </w:tabs>
        <w:spacing w:after="0" w:line="240" w:lineRule="auto"/>
        <w:jc w:val="both"/>
        <w:rPr>
          <w:rFonts w:eastAsia="Times New Roman" w:cs="Times New Roman"/>
          <w:szCs w:val="24"/>
        </w:rPr>
      </w:pPr>
    </w:p>
    <w:p w:rsidR="002E3EB1" w:rsidRPr="00C8671F" w:rsidRDefault="002E3EB1" w:rsidP="002E3EB1">
      <w:pPr>
        <w:tabs>
          <w:tab w:val="left" w:pos="1965"/>
        </w:tabs>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2E3EB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27" w:rsidRDefault="000C4527" w:rsidP="000F1DF9">
      <w:pPr>
        <w:spacing w:after="0" w:line="240" w:lineRule="auto"/>
      </w:pPr>
      <w:r>
        <w:separator/>
      </w:r>
    </w:p>
  </w:endnote>
  <w:endnote w:type="continuationSeparator" w:id="0">
    <w:p w:rsidR="000C4527" w:rsidRDefault="000C45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45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3EB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3EB1">
                <w:rPr>
                  <w:sz w:val="20"/>
                  <w:szCs w:val="20"/>
                </w:rPr>
                <w:t>C.S.S.B. 2233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3EB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45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3E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3E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27" w:rsidRDefault="000C4527" w:rsidP="000F1DF9">
      <w:pPr>
        <w:spacing w:after="0" w:line="240" w:lineRule="auto"/>
      </w:pPr>
      <w:r>
        <w:separator/>
      </w:r>
    </w:p>
  </w:footnote>
  <w:footnote w:type="continuationSeparator" w:id="0">
    <w:p w:rsidR="000C4527" w:rsidRDefault="000C45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4527"/>
    <w:rsid w:val="000E552E"/>
    <w:rsid w:val="000F1DF9"/>
    <w:rsid w:val="002355A9"/>
    <w:rsid w:val="00257C49"/>
    <w:rsid w:val="002E3EB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CCF3"/>
  <w15:docId w15:val="{0DF14980-11FD-416D-81AA-5DF44C5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E3E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6131">
      <w:bodyDiv w:val="1"/>
      <w:marLeft w:val="0"/>
      <w:marRight w:val="0"/>
      <w:marTop w:val="0"/>
      <w:marBottom w:val="0"/>
      <w:divBdr>
        <w:top w:val="none" w:sz="0" w:space="0" w:color="auto"/>
        <w:left w:val="none" w:sz="0" w:space="0" w:color="auto"/>
        <w:bottom w:val="none" w:sz="0" w:space="0" w:color="auto"/>
        <w:right w:val="none" w:sz="0" w:space="0" w:color="auto"/>
      </w:divBdr>
      <w:divsChild>
        <w:div w:id="134928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3869859F8B4F3189E9EA6D5BD0D196"/>
        <w:category>
          <w:name w:val="General"/>
          <w:gallery w:val="placeholder"/>
        </w:category>
        <w:types>
          <w:type w:val="bbPlcHdr"/>
        </w:types>
        <w:behaviors>
          <w:behavior w:val="content"/>
        </w:behaviors>
        <w:guid w:val="{000FE917-E2AD-4279-928C-33823CC9188D}"/>
      </w:docPartPr>
      <w:docPartBody>
        <w:p w:rsidR="00000000" w:rsidRDefault="00062FE8"/>
      </w:docPartBody>
    </w:docPart>
    <w:docPart>
      <w:docPartPr>
        <w:name w:val="EACAA389829C42A980DC26E7F0C4A034"/>
        <w:category>
          <w:name w:val="General"/>
          <w:gallery w:val="placeholder"/>
        </w:category>
        <w:types>
          <w:type w:val="bbPlcHdr"/>
        </w:types>
        <w:behaviors>
          <w:behavior w:val="content"/>
        </w:behaviors>
        <w:guid w:val="{B024ADEC-115E-4DA8-9218-172C43FD8CD9}"/>
      </w:docPartPr>
      <w:docPartBody>
        <w:p w:rsidR="00000000" w:rsidRDefault="00062FE8"/>
      </w:docPartBody>
    </w:docPart>
    <w:docPart>
      <w:docPartPr>
        <w:name w:val="82873659256E4FF7AD3E87904800077F"/>
        <w:category>
          <w:name w:val="General"/>
          <w:gallery w:val="placeholder"/>
        </w:category>
        <w:types>
          <w:type w:val="bbPlcHdr"/>
        </w:types>
        <w:behaviors>
          <w:behavior w:val="content"/>
        </w:behaviors>
        <w:guid w:val="{E370002F-02C6-4057-9691-521B828152D6}"/>
      </w:docPartPr>
      <w:docPartBody>
        <w:p w:rsidR="00000000" w:rsidRDefault="00062FE8"/>
      </w:docPartBody>
    </w:docPart>
    <w:docPart>
      <w:docPartPr>
        <w:name w:val="59ED0B35433D4765890C8C6C5F0B83A8"/>
        <w:category>
          <w:name w:val="General"/>
          <w:gallery w:val="placeholder"/>
        </w:category>
        <w:types>
          <w:type w:val="bbPlcHdr"/>
        </w:types>
        <w:behaviors>
          <w:behavior w:val="content"/>
        </w:behaviors>
        <w:guid w:val="{064193BD-58F4-40EA-88DE-53F597D74CF4}"/>
      </w:docPartPr>
      <w:docPartBody>
        <w:p w:rsidR="00000000" w:rsidRDefault="00062FE8"/>
      </w:docPartBody>
    </w:docPart>
    <w:docPart>
      <w:docPartPr>
        <w:name w:val="757DCB9C6BCE49D49D298AF82E4EE1A8"/>
        <w:category>
          <w:name w:val="General"/>
          <w:gallery w:val="placeholder"/>
        </w:category>
        <w:types>
          <w:type w:val="bbPlcHdr"/>
        </w:types>
        <w:behaviors>
          <w:behavior w:val="content"/>
        </w:behaviors>
        <w:guid w:val="{73C02652-C996-45AF-BC23-0D3BAD6D35DD}"/>
      </w:docPartPr>
      <w:docPartBody>
        <w:p w:rsidR="00000000" w:rsidRDefault="00062FE8"/>
      </w:docPartBody>
    </w:docPart>
    <w:docPart>
      <w:docPartPr>
        <w:name w:val="80AF4B0C06A1448F841E76DB1F79E6BE"/>
        <w:category>
          <w:name w:val="General"/>
          <w:gallery w:val="placeholder"/>
        </w:category>
        <w:types>
          <w:type w:val="bbPlcHdr"/>
        </w:types>
        <w:behaviors>
          <w:behavior w:val="content"/>
        </w:behaviors>
        <w:guid w:val="{3144952B-0E5A-45E6-906C-E82297945F7F}"/>
      </w:docPartPr>
      <w:docPartBody>
        <w:p w:rsidR="00000000" w:rsidRDefault="00062FE8"/>
      </w:docPartBody>
    </w:docPart>
    <w:docPart>
      <w:docPartPr>
        <w:name w:val="A777352AB0734B12B8433AF6F932961A"/>
        <w:category>
          <w:name w:val="General"/>
          <w:gallery w:val="placeholder"/>
        </w:category>
        <w:types>
          <w:type w:val="bbPlcHdr"/>
        </w:types>
        <w:behaviors>
          <w:behavior w:val="content"/>
        </w:behaviors>
        <w:guid w:val="{7562266F-CCA8-4AB7-BBCE-C3A7D1FD9691}"/>
      </w:docPartPr>
      <w:docPartBody>
        <w:p w:rsidR="00000000" w:rsidRDefault="00062FE8"/>
      </w:docPartBody>
    </w:docPart>
    <w:docPart>
      <w:docPartPr>
        <w:name w:val="192470DA69144A67B02ACCB584A74B4A"/>
        <w:category>
          <w:name w:val="General"/>
          <w:gallery w:val="placeholder"/>
        </w:category>
        <w:types>
          <w:type w:val="bbPlcHdr"/>
        </w:types>
        <w:behaviors>
          <w:behavior w:val="content"/>
        </w:behaviors>
        <w:guid w:val="{2BCF007B-9D25-4DD2-9493-E97B12D8991B}"/>
      </w:docPartPr>
      <w:docPartBody>
        <w:p w:rsidR="00000000" w:rsidRDefault="00062FE8"/>
      </w:docPartBody>
    </w:docPart>
    <w:docPart>
      <w:docPartPr>
        <w:name w:val="EDAE67704B9E4BDFA5226A360FC2F372"/>
        <w:category>
          <w:name w:val="General"/>
          <w:gallery w:val="placeholder"/>
        </w:category>
        <w:types>
          <w:type w:val="bbPlcHdr"/>
        </w:types>
        <w:behaviors>
          <w:behavior w:val="content"/>
        </w:behaviors>
        <w:guid w:val="{2E2B2AEE-8C5E-40B0-BAAD-0A9D285B8B51}"/>
      </w:docPartPr>
      <w:docPartBody>
        <w:p w:rsidR="00000000" w:rsidRDefault="00062FE8"/>
      </w:docPartBody>
    </w:docPart>
    <w:docPart>
      <w:docPartPr>
        <w:name w:val="DA83976CCE544CFC8EFD338D5F013172"/>
        <w:category>
          <w:name w:val="General"/>
          <w:gallery w:val="placeholder"/>
        </w:category>
        <w:types>
          <w:type w:val="bbPlcHdr"/>
        </w:types>
        <w:behaviors>
          <w:behavior w:val="content"/>
        </w:behaviors>
        <w:guid w:val="{DA88ECEA-9D14-4F41-873B-D4B1456EA796}"/>
      </w:docPartPr>
      <w:docPartBody>
        <w:p w:rsidR="00000000" w:rsidRDefault="00271978" w:rsidP="00271978">
          <w:pPr>
            <w:pStyle w:val="DA83976CCE544CFC8EFD338D5F013172"/>
          </w:pPr>
          <w:r w:rsidRPr="00A30DD1">
            <w:rPr>
              <w:rStyle w:val="PlaceholderText"/>
            </w:rPr>
            <w:t>Click here to enter a date.</w:t>
          </w:r>
        </w:p>
      </w:docPartBody>
    </w:docPart>
    <w:docPart>
      <w:docPartPr>
        <w:name w:val="642D13D289C84B26B63ED6891CEE213F"/>
        <w:category>
          <w:name w:val="General"/>
          <w:gallery w:val="placeholder"/>
        </w:category>
        <w:types>
          <w:type w:val="bbPlcHdr"/>
        </w:types>
        <w:behaviors>
          <w:behavior w:val="content"/>
        </w:behaviors>
        <w:guid w:val="{0C1B6358-926C-419A-BF49-358B29A19E0F}"/>
      </w:docPartPr>
      <w:docPartBody>
        <w:p w:rsidR="00000000" w:rsidRDefault="00062FE8"/>
      </w:docPartBody>
    </w:docPart>
    <w:docPart>
      <w:docPartPr>
        <w:name w:val="4FAA3C84BC974732929B84E5A04CCBBF"/>
        <w:category>
          <w:name w:val="General"/>
          <w:gallery w:val="placeholder"/>
        </w:category>
        <w:types>
          <w:type w:val="bbPlcHdr"/>
        </w:types>
        <w:behaviors>
          <w:behavior w:val="content"/>
        </w:behaviors>
        <w:guid w:val="{49565E81-B1AB-4AF9-9248-9AF64B6EBEA7}"/>
      </w:docPartPr>
      <w:docPartBody>
        <w:p w:rsidR="00000000" w:rsidRDefault="00062FE8"/>
      </w:docPartBody>
    </w:docPart>
    <w:docPart>
      <w:docPartPr>
        <w:name w:val="9F2C713C9B3C47C68E0654AAC595C10E"/>
        <w:category>
          <w:name w:val="General"/>
          <w:gallery w:val="placeholder"/>
        </w:category>
        <w:types>
          <w:type w:val="bbPlcHdr"/>
        </w:types>
        <w:behaviors>
          <w:behavior w:val="content"/>
        </w:behaviors>
        <w:guid w:val="{ACB9B613-E280-41A1-BA1F-E20B35A3BE2A}"/>
      </w:docPartPr>
      <w:docPartBody>
        <w:p w:rsidR="00000000" w:rsidRDefault="00271978" w:rsidP="00271978">
          <w:pPr>
            <w:pStyle w:val="9F2C713C9B3C47C68E0654AAC595C10E"/>
          </w:pPr>
          <w:r>
            <w:rPr>
              <w:rFonts w:eastAsia="Times New Roman" w:cs="Times New Roman"/>
              <w:bCs/>
              <w:szCs w:val="24"/>
            </w:rPr>
            <w:t xml:space="preserve"> </w:t>
          </w:r>
        </w:p>
      </w:docPartBody>
    </w:docPart>
    <w:docPart>
      <w:docPartPr>
        <w:name w:val="3D361924221344458CD7CE443AE1AC34"/>
        <w:category>
          <w:name w:val="General"/>
          <w:gallery w:val="placeholder"/>
        </w:category>
        <w:types>
          <w:type w:val="bbPlcHdr"/>
        </w:types>
        <w:behaviors>
          <w:behavior w:val="content"/>
        </w:behaviors>
        <w:guid w:val="{A0933FFE-2C00-4669-B001-BE77D4BF94B6}"/>
      </w:docPartPr>
      <w:docPartBody>
        <w:p w:rsidR="00000000" w:rsidRDefault="00062FE8"/>
      </w:docPartBody>
    </w:docPart>
    <w:docPart>
      <w:docPartPr>
        <w:name w:val="4C3AB55872B64D39A86B2338EB6B182E"/>
        <w:category>
          <w:name w:val="General"/>
          <w:gallery w:val="placeholder"/>
        </w:category>
        <w:types>
          <w:type w:val="bbPlcHdr"/>
        </w:types>
        <w:behaviors>
          <w:behavior w:val="content"/>
        </w:behaviors>
        <w:guid w:val="{604B405C-F907-4459-AD12-16437C7C5F76}"/>
      </w:docPartPr>
      <w:docPartBody>
        <w:p w:rsidR="00000000" w:rsidRDefault="00062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2FE8"/>
    <w:rsid w:val="00075859"/>
    <w:rsid w:val="0011267B"/>
    <w:rsid w:val="001135F3"/>
    <w:rsid w:val="001C5F26"/>
    <w:rsid w:val="001E7483"/>
    <w:rsid w:val="0027197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9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A83976CCE544CFC8EFD338D5F013172">
    <w:name w:val="DA83976CCE544CFC8EFD338D5F013172"/>
    <w:rsid w:val="00271978"/>
    <w:pPr>
      <w:spacing w:after="160" w:line="259" w:lineRule="auto"/>
    </w:pPr>
  </w:style>
  <w:style w:type="paragraph" w:customStyle="1" w:styleId="9F2C713C9B3C47C68E0654AAC595C10E">
    <w:name w:val="9F2C713C9B3C47C68E0654AAC595C10E"/>
    <w:rsid w:val="002719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8BC4EB-E1BF-4642-A295-FFF9F4A1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541</Words>
  <Characters>3084</Characters>
  <Application>Microsoft Office Word</Application>
  <DocSecurity>0</DocSecurity>
  <Lines>25</Lines>
  <Paragraphs>7</Paragraphs>
  <ScaleCrop>false</ScaleCrop>
  <Company>Texas Legislative Council</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2021-05-03T16:44:00Z</cp:lastPrinted>
  <dcterms:created xsi:type="dcterms:W3CDTF">2015-05-29T14:24:00Z</dcterms:created>
  <dcterms:modified xsi:type="dcterms:W3CDTF">2021-05-03T16:45:00Z</dcterms:modified>
</cp:coreProperties>
</file>

<file path=docProps/custom.xml><?xml version="1.0" encoding="utf-8"?>
<op:Properties xmlns:vt="http://schemas.openxmlformats.org/officeDocument/2006/docPropsVTypes" xmlns:op="http://schemas.openxmlformats.org/officeDocument/2006/custom-properties"/>
</file>