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AD" w:rsidRDefault="006C73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CC7A5F6085944088CC64F2BA9DBAC1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C73AD" w:rsidRPr="00585C31" w:rsidRDefault="006C73AD" w:rsidP="000F1DF9">
      <w:pPr>
        <w:spacing w:after="0" w:line="240" w:lineRule="auto"/>
        <w:rPr>
          <w:rFonts w:cs="Times New Roman"/>
          <w:szCs w:val="24"/>
        </w:rPr>
      </w:pPr>
    </w:p>
    <w:p w:rsidR="006C73AD" w:rsidRPr="00585C31" w:rsidRDefault="006C73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C73AD" w:rsidTr="000F1DF9">
        <w:tc>
          <w:tcPr>
            <w:tcW w:w="2718" w:type="dxa"/>
          </w:tcPr>
          <w:p w:rsidR="006C73AD" w:rsidRPr="005C2A78" w:rsidRDefault="006C73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8BE6472775D49CE9771BCAC60A1DAD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C73AD" w:rsidRPr="00FF6471" w:rsidRDefault="006C73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20B3E0CA7D549A69C206853168B6A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S.J.R. 58</w:t>
                </w:r>
              </w:sdtContent>
            </w:sdt>
          </w:p>
        </w:tc>
      </w:tr>
      <w:tr w:rsidR="006C73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D1FC2DA97BD4C24BFE2BAE20C6E612F"/>
            </w:placeholder>
            <w:showingPlcHdr/>
          </w:sdtPr>
          <w:sdtContent>
            <w:tc>
              <w:tcPr>
                <w:tcW w:w="2718" w:type="dxa"/>
              </w:tcPr>
              <w:p w:rsidR="006C73AD" w:rsidRPr="000F1DF9" w:rsidRDefault="006C73A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C73AD" w:rsidRPr="005C2A78" w:rsidRDefault="006C73A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56BD677797A4B2B8F3DE7500EF4AD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FAA95ACD0E34C1C9D37C14837A972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666B53A1897417095518FCEAD3E7F2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4BF8E95116349F98987F6D201915C07"/>
                </w:placeholder>
                <w:showingPlcHdr/>
              </w:sdtPr>
              <w:sdtContent/>
            </w:sdt>
          </w:p>
        </w:tc>
      </w:tr>
      <w:tr w:rsidR="006C73AD" w:rsidTr="000F1DF9">
        <w:tc>
          <w:tcPr>
            <w:tcW w:w="2718" w:type="dxa"/>
          </w:tcPr>
          <w:p w:rsidR="006C73AD" w:rsidRPr="00BC7495" w:rsidRDefault="006C73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5B446E5654A44CD8672128042B1DA14"/>
            </w:placeholder>
          </w:sdtPr>
          <w:sdtContent>
            <w:tc>
              <w:tcPr>
                <w:tcW w:w="6858" w:type="dxa"/>
              </w:tcPr>
              <w:p w:rsidR="006C73AD" w:rsidRPr="00FF6471" w:rsidRDefault="006C73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C73AD" w:rsidTr="000F1DF9">
        <w:tc>
          <w:tcPr>
            <w:tcW w:w="2718" w:type="dxa"/>
          </w:tcPr>
          <w:p w:rsidR="006C73AD" w:rsidRPr="00BC7495" w:rsidRDefault="006C73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D28D121284F49DDAA6EF1316392BDFE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C73AD" w:rsidRPr="00FF6471" w:rsidRDefault="006C73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6C73AD" w:rsidTr="000F1DF9">
        <w:tc>
          <w:tcPr>
            <w:tcW w:w="2718" w:type="dxa"/>
          </w:tcPr>
          <w:p w:rsidR="006C73AD" w:rsidRPr="00BC7495" w:rsidRDefault="006C73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1B205C97B7F4DF196A02506687020F7"/>
            </w:placeholder>
          </w:sdtPr>
          <w:sdtContent>
            <w:tc>
              <w:tcPr>
                <w:tcW w:w="6858" w:type="dxa"/>
              </w:tcPr>
              <w:p w:rsidR="006C73AD" w:rsidRPr="00FF6471" w:rsidRDefault="006C73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C73AD" w:rsidRPr="00FF6471" w:rsidRDefault="006C73AD" w:rsidP="000F1DF9">
      <w:pPr>
        <w:spacing w:after="0" w:line="240" w:lineRule="auto"/>
        <w:rPr>
          <w:rFonts w:cs="Times New Roman"/>
          <w:szCs w:val="24"/>
        </w:rPr>
      </w:pPr>
    </w:p>
    <w:p w:rsidR="006C73AD" w:rsidRPr="00FF6471" w:rsidRDefault="006C73AD" w:rsidP="000F1DF9">
      <w:pPr>
        <w:spacing w:after="0" w:line="240" w:lineRule="auto"/>
        <w:rPr>
          <w:rFonts w:cs="Times New Roman"/>
          <w:szCs w:val="24"/>
        </w:rPr>
      </w:pPr>
    </w:p>
    <w:p w:rsidR="006C73AD" w:rsidRPr="00FF6471" w:rsidRDefault="006C73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71EC48853B6491B9782C2588697AD47"/>
        </w:placeholder>
      </w:sdtPr>
      <w:sdtContent>
        <w:p w:rsidR="006C73AD" w:rsidRDefault="006C73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79FB82F9A514938986131188440F50B"/>
        </w:placeholder>
      </w:sdtPr>
      <w:sdtContent>
        <w:p w:rsidR="006C73AD" w:rsidRDefault="006C73AD" w:rsidP="006C73AD">
          <w:pPr>
            <w:pStyle w:val="NormalWeb"/>
            <w:spacing w:before="0" w:beforeAutospacing="0" w:after="0" w:afterAutospacing="0"/>
            <w:jc w:val="both"/>
            <w:divId w:val="355541385"/>
            <w:rPr>
              <w:rFonts w:eastAsia="Times New Roman"/>
              <w:bCs/>
            </w:rPr>
          </w:pPr>
        </w:p>
        <w:p w:rsidR="006C73AD" w:rsidRPr="00170DA3" w:rsidRDefault="006C73AD" w:rsidP="006C73AD">
          <w:pPr>
            <w:pStyle w:val="NormalWeb"/>
            <w:spacing w:before="0" w:beforeAutospacing="0" w:after="0" w:afterAutospacing="0"/>
            <w:jc w:val="both"/>
            <w:divId w:val="355541385"/>
          </w:pPr>
          <w:r>
            <w:t>The S</w:t>
          </w:r>
          <w:r w:rsidRPr="00170DA3">
            <w:t>tate of Texas requires all candidates who are running for public office to annually file required disclosure forms to the Texas Ethics Commission</w:t>
          </w:r>
          <w:r>
            <w:t xml:space="preserve"> (TEC)</w:t>
          </w:r>
          <w:r w:rsidRPr="00170DA3">
            <w:t xml:space="preserve">. </w:t>
          </w:r>
          <w:r>
            <w:t>TEC</w:t>
          </w:r>
          <w:r w:rsidRPr="00170DA3">
            <w:t xml:space="preserve"> has the authority to levy fines on delinquent filers, but does not have the necessary statutory backing to enforce payments of these fines. According to </w:t>
          </w:r>
          <w:r>
            <w:t>TEC</w:t>
          </w:r>
          <w:r w:rsidRPr="00170DA3">
            <w:t>, the absence of a strong enforcement statute has left room for certain candidates to remain unaccount</w:t>
          </w:r>
          <w:r>
            <w:t>able to Texans and to our state'</w:t>
          </w:r>
          <w:r w:rsidRPr="00170DA3">
            <w:t>s campaign finance laws.</w:t>
          </w:r>
        </w:p>
        <w:p w:rsidR="006C73AD" w:rsidRPr="00170DA3" w:rsidRDefault="006C73AD" w:rsidP="006C73AD">
          <w:pPr>
            <w:pStyle w:val="NormalWeb"/>
            <w:spacing w:before="0" w:beforeAutospacing="0" w:after="0" w:afterAutospacing="0"/>
            <w:jc w:val="both"/>
            <w:divId w:val="355541385"/>
          </w:pPr>
          <w:r w:rsidRPr="00170DA3">
            <w:t> </w:t>
          </w:r>
        </w:p>
        <w:p w:rsidR="006C73AD" w:rsidRPr="00170DA3" w:rsidRDefault="006C73AD" w:rsidP="006C73AD">
          <w:pPr>
            <w:pStyle w:val="NormalWeb"/>
            <w:spacing w:before="0" w:beforeAutospacing="0" w:after="0" w:afterAutospacing="0"/>
            <w:jc w:val="both"/>
            <w:divId w:val="355541385"/>
          </w:pPr>
          <w:r w:rsidRPr="00170DA3">
            <w:t xml:space="preserve">S.J.R. 58 strengthens Texas campaign finance laws by prohibiting a person from being placed on a ballot as a candidate for public office if the person has an outstanding financial obligation to </w:t>
          </w:r>
          <w:r>
            <w:t xml:space="preserve">TEC. </w:t>
          </w:r>
        </w:p>
        <w:p w:rsidR="006C73AD" w:rsidRPr="00D70925" w:rsidRDefault="006C73AD" w:rsidP="006C73A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C73AD" w:rsidRDefault="006C73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S.J.R. 58 </w:t>
      </w:r>
      <w:bookmarkStart w:id="1" w:name="AmendsCurrentLaw"/>
      <w:bookmarkEnd w:id="1"/>
      <w:r>
        <w:rPr>
          <w:rFonts w:cs="Times New Roman"/>
          <w:szCs w:val="24"/>
        </w:rPr>
        <w:t xml:space="preserve">proposes </w:t>
      </w:r>
      <w:r>
        <w:t xml:space="preserve">a constitutional amendment to prohibit a person from being placed on a ballot as a candidate for public office if the person has an outstanding financial obligation payable to the Texas Ethics Commission. </w:t>
      </w:r>
    </w:p>
    <w:p w:rsidR="006C73AD" w:rsidRPr="002775E6" w:rsidRDefault="006C73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C73AD" w:rsidRPr="005C2A78" w:rsidRDefault="006C73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70DD5E4D51F448EAA3AB3D16EE1A25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C73AD" w:rsidRPr="006529C4" w:rsidRDefault="006C73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C73AD" w:rsidRPr="006529C4" w:rsidRDefault="006C73A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C73AD" w:rsidRPr="006529C4" w:rsidRDefault="006C73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C73AD" w:rsidRPr="005C2A78" w:rsidRDefault="006C73A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7C62441EBA6451FBB474187E15143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C73AD" w:rsidRPr="005C2A78" w:rsidRDefault="006C73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C73AD" w:rsidRPr="002775E6" w:rsidRDefault="006C73AD" w:rsidP="006C73AD">
      <w:pPr>
        <w:spacing w:after="0" w:line="240" w:lineRule="auto"/>
        <w:jc w:val="both"/>
      </w:pPr>
      <w:r w:rsidRPr="002775E6">
        <w:rPr>
          <w:rFonts w:eastAsia="Times New Roman" w:cs="Times New Roman"/>
          <w:szCs w:val="24"/>
        </w:rPr>
        <w:t xml:space="preserve">SECTION 1. Amends </w:t>
      </w:r>
      <w:r w:rsidRPr="002775E6">
        <w:t xml:space="preserve">Article XVI, Texas Constitution, by adding Section 2-a, as follows: </w:t>
      </w:r>
    </w:p>
    <w:p w:rsidR="006C73AD" w:rsidRPr="002775E6" w:rsidRDefault="006C73AD" w:rsidP="006C73AD">
      <w:pPr>
        <w:spacing w:after="0" w:line="240" w:lineRule="auto"/>
        <w:jc w:val="both"/>
      </w:pPr>
    </w:p>
    <w:p w:rsidR="006C73AD" w:rsidRPr="002775E6" w:rsidRDefault="006C73AD" w:rsidP="006C73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775E6">
        <w:t>Sec. 2-a. Provides that, notwithstanding any other provision of this constitution, a person is ineligible to be placed on a ballot as a candidate for public office if on the date the person files to be placed on the ballot the person has an outstanding financial obligation payable to the Texas Ethics Commission</w:t>
      </w:r>
      <w:r>
        <w:t xml:space="preserve"> (TEC)</w:t>
      </w:r>
      <w:r w:rsidRPr="002775E6">
        <w:t xml:space="preserve">. </w:t>
      </w:r>
    </w:p>
    <w:p w:rsidR="006C73AD" w:rsidRPr="002775E6" w:rsidRDefault="006C73AD" w:rsidP="006C73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C73AD" w:rsidRPr="002775E6" w:rsidRDefault="006C73AD" w:rsidP="006C73AD">
      <w:pPr>
        <w:spacing w:after="0" w:line="240" w:lineRule="auto"/>
        <w:jc w:val="both"/>
      </w:pPr>
      <w:r w:rsidRPr="002775E6">
        <w:rPr>
          <w:rFonts w:eastAsia="Times New Roman" w:cs="Times New Roman"/>
          <w:szCs w:val="24"/>
        </w:rPr>
        <w:t xml:space="preserve">SECTION 2. Provides that the </w:t>
      </w:r>
      <w:r w:rsidRPr="002775E6">
        <w:t>following temporary provision is added to the Texas Constitution:</w:t>
      </w:r>
    </w:p>
    <w:p w:rsidR="006C73AD" w:rsidRPr="002775E6" w:rsidRDefault="006C73AD" w:rsidP="006C73AD">
      <w:pPr>
        <w:spacing w:after="0" w:line="240" w:lineRule="auto"/>
        <w:jc w:val="both"/>
      </w:pPr>
    </w:p>
    <w:p w:rsidR="006C73AD" w:rsidRPr="002775E6" w:rsidRDefault="006C73AD" w:rsidP="006C73AD">
      <w:pPr>
        <w:spacing w:after="0" w:line="240" w:lineRule="auto"/>
        <w:ind w:left="720"/>
        <w:jc w:val="both"/>
      </w:pPr>
      <w:r w:rsidRPr="002775E6">
        <w:t>TEMPORARY PROVISION. (a) Provides that this temporary provision applies to the constitutional amendment proposed by the 87th Legislature, Regular Session, 2021, to prohibit a person from being placed on a ballot as a candidate for public office if the person has an outstanding financial obligation payabl</w:t>
      </w:r>
      <w:r>
        <w:t>e to TEC</w:t>
      </w:r>
      <w:r w:rsidRPr="002775E6">
        <w:t xml:space="preserve">. </w:t>
      </w:r>
    </w:p>
    <w:p w:rsidR="006C73AD" w:rsidRPr="002775E6" w:rsidRDefault="006C73AD" w:rsidP="006C73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C73AD" w:rsidRPr="002775E6" w:rsidRDefault="006C73AD" w:rsidP="006C73AD">
      <w:pPr>
        <w:spacing w:after="0" w:line="240" w:lineRule="auto"/>
        <w:ind w:left="1440"/>
        <w:jc w:val="both"/>
      </w:pPr>
      <w:r w:rsidRPr="002775E6">
        <w:rPr>
          <w:rFonts w:eastAsia="Times New Roman" w:cs="Times New Roman"/>
          <w:szCs w:val="24"/>
        </w:rPr>
        <w:t xml:space="preserve">(b) Provides that </w:t>
      </w:r>
      <w:r w:rsidRPr="002775E6">
        <w:t xml:space="preserve">Section 2-a, Article XVI, of this constitution takes effect January 1, 2022, and applies only to an election the filing period for which begins on or after that date. </w:t>
      </w:r>
    </w:p>
    <w:p w:rsidR="006C73AD" w:rsidRPr="002775E6" w:rsidRDefault="006C73AD" w:rsidP="006C73AD">
      <w:pPr>
        <w:spacing w:after="0" w:line="240" w:lineRule="auto"/>
        <w:ind w:left="1440"/>
        <w:jc w:val="both"/>
      </w:pPr>
    </w:p>
    <w:p w:rsidR="006C73AD" w:rsidRPr="002775E6" w:rsidRDefault="006C73AD" w:rsidP="006C73A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75E6">
        <w:t xml:space="preserve">(c) Provides that this temporary provision expires January 1, 2023. </w:t>
      </w:r>
    </w:p>
    <w:p w:rsidR="006C73AD" w:rsidRPr="002775E6" w:rsidRDefault="006C73AD" w:rsidP="006C73A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C73AD" w:rsidRPr="00C8671F" w:rsidRDefault="006C73AD" w:rsidP="006C73A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775E6">
        <w:rPr>
          <w:rFonts w:eastAsia="Times New Roman" w:cs="Times New Roman"/>
          <w:szCs w:val="24"/>
        </w:rPr>
        <w:t xml:space="preserve">SECTION 3. Requires </w:t>
      </w:r>
      <w:r>
        <w:rPr>
          <w:rFonts w:eastAsia="Times New Roman" w:cs="Times New Roman"/>
          <w:szCs w:val="24"/>
        </w:rPr>
        <w:t xml:space="preserve">that </w:t>
      </w:r>
      <w:r w:rsidRPr="002775E6">
        <w:rPr>
          <w:rFonts w:eastAsia="Times New Roman" w:cs="Times New Roman"/>
          <w:szCs w:val="24"/>
        </w:rPr>
        <w:t>the propo</w:t>
      </w:r>
      <w:r>
        <w:rPr>
          <w:rFonts w:eastAsia="Times New Roman" w:cs="Times New Roman"/>
          <w:szCs w:val="24"/>
        </w:rPr>
        <w:t xml:space="preserve">sed constitutional amendment </w:t>
      </w:r>
      <w:r w:rsidRPr="002775E6">
        <w:rPr>
          <w:rFonts w:eastAsia="Times New Roman" w:cs="Times New Roman"/>
          <w:szCs w:val="24"/>
        </w:rPr>
        <w:t>be submitted to the voters at an election to be held November 2, 2021. Sets forth the required language of the ballot.</w:t>
      </w:r>
    </w:p>
    <w:sectPr w:rsidR="006C73A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6F" w:rsidRDefault="00A8076F" w:rsidP="000F1DF9">
      <w:pPr>
        <w:spacing w:after="0" w:line="240" w:lineRule="auto"/>
      </w:pPr>
      <w:r>
        <w:separator/>
      </w:r>
    </w:p>
  </w:endnote>
  <w:endnote w:type="continuationSeparator" w:id="0">
    <w:p w:rsidR="00A8076F" w:rsidRDefault="00A8076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076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C73AD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C73AD">
                <w:rPr>
                  <w:sz w:val="20"/>
                  <w:szCs w:val="20"/>
                </w:rPr>
                <w:t>S.J.R. 58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C73A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076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C73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C73A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6F" w:rsidRDefault="00A8076F" w:rsidP="000F1DF9">
      <w:pPr>
        <w:spacing w:after="0" w:line="240" w:lineRule="auto"/>
      </w:pPr>
      <w:r>
        <w:separator/>
      </w:r>
    </w:p>
  </w:footnote>
  <w:footnote w:type="continuationSeparator" w:id="0">
    <w:p w:rsidR="00A8076F" w:rsidRDefault="00A8076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C73AD"/>
    <w:rsid w:val="006D756B"/>
    <w:rsid w:val="00774EC7"/>
    <w:rsid w:val="00833061"/>
    <w:rsid w:val="008A6859"/>
    <w:rsid w:val="0093341F"/>
    <w:rsid w:val="009562E3"/>
    <w:rsid w:val="00986E9F"/>
    <w:rsid w:val="00A8076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43575"/>
  <w15:docId w15:val="{0C799103-B5F1-4B82-AC1C-D9D45DD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3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CC7A5F6085944088CC64F2BA9DB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861-03FF-4083-B15B-6D20F97D23FB}"/>
      </w:docPartPr>
      <w:docPartBody>
        <w:p w:rsidR="00000000" w:rsidRDefault="00BE264E"/>
      </w:docPartBody>
    </w:docPart>
    <w:docPart>
      <w:docPartPr>
        <w:name w:val="68BE6472775D49CE9771BCAC60A1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1A3C-C44B-47E4-AA8C-0EA98A9016AE}"/>
      </w:docPartPr>
      <w:docPartBody>
        <w:p w:rsidR="00000000" w:rsidRDefault="00BE264E"/>
      </w:docPartBody>
    </w:docPart>
    <w:docPart>
      <w:docPartPr>
        <w:name w:val="A20B3E0CA7D549A69C206853168B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32C1-5A16-434E-BEBB-27CF897D4D52}"/>
      </w:docPartPr>
      <w:docPartBody>
        <w:p w:rsidR="00000000" w:rsidRDefault="00BE264E"/>
      </w:docPartBody>
    </w:docPart>
    <w:docPart>
      <w:docPartPr>
        <w:name w:val="1D1FC2DA97BD4C24BFE2BAE20C6E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4E96-72DF-4586-854F-85BD80E03C97}"/>
      </w:docPartPr>
      <w:docPartBody>
        <w:p w:rsidR="00000000" w:rsidRDefault="00BE264E"/>
      </w:docPartBody>
    </w:docPart>
    <w:docPart>
      <w:docPartPr>
        <w:name w:val="656BD677797A4B2B8F3DE7500EF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8D67-60E8-4F70-8626-A835CEBCE0E0}"/>
      </w:docPartPr>
      <w:docPartBody>
        <w:p w:rsidR="00000000" w:rsidRDefault="00BE264E"/>
      </w:docPartBody>
    </w:docPart>
    <w:docPart>
      <w:docPartPr>
        <w:name w:val="0FAA95ACD0E34C1C9D37C14837A9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45AB-637D-4BBC-9124-3090E68D9000}"/>
      </w:docPartPr>
      <w:docPartBody>
        <w:p w:rsidR="00000000" w:rsidRDefault="00BE264E"/>
      </w:docPartBody>
    </w:docPart>
    <w:docPart>
      <w:docPartPr>
        <w:name w:val="7666B53A1897417095518FCEAD3E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3A66-7116-43C6-93E3-B089AA473711}"/>
      </w:docPartPr>
      <w:docPartBody>
        <w:p w:rsidR="00000000" w:rsidRDefault="00BE264E"/>
      </w:docPartBody>
    </w:docPart>
    <w:docPart>
      <w:docPartPr>
        <w:name w:val="A4BF8E95116349F98987F6D20191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9710-A3AE-4904-B45C-1850CB384279}"/>
      </w:docPartPr>
      <w:docPartBody>
        <w:p w:rsidR="00000000" w:rsidRDefault="00BE264E"/>
      </w:docPartBody>
    </w:docPart>
    <w:docPart>
      <w:docPartPr>
        <w:name w:val="15B446E5654A44CD8672128042B1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F682-6A53-4B19-A306-4E0F517ACCF4}"/>
      </w:docPartPr>
      <w:docPartBody>
        <w:p w:rsidR="00000000" w:rsidRDefault="00BE264E"/>
      </w:docPartBody>
    </w:docPart>
    <w:docPart>
      <w:docPartPr>
        <w:name w:val="5D28D121284F49DDAA6EF1316392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96F2-0C97-4F00-B4BE-0900F7621734}"/>
      </w:docPartPr>
      <w:docPartBody>
        <w:p w:rsidR="00000000" w:rsidRDefault="00500FF6" w:rsidP="00500FF6">
          <w:pPr>
            <w:pStyle w:val="5D28D121284F49DDAA6EF1316392BDF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1B205C97B7F4DF196A025066870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3509-CC4E-4F98-9883-8AC00E70C483}"/>
      </w:docPartPr>
      <w:docPartBody>
        <w:p w:rsidR="00000000" w:rsidRDefault="00BE264E"/>
      </w:docPartBody>
    </w:docPart>
    <w:docPart>
      <w:docPartPr>
        <w:name w:val="671EC48853B6491B9782C2588697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F8AE-A517-40CE-854F-D0250AA68420}"/>
      </w:docPartPr>
      <w:docPartBody>
        <w:p w:rsidR="00000000" w:rsidRDefault="00BE264E"/>
      </w:docPartBody>
    </w:docPart>
    <w:docPart>
      <w:docPartPr>
        <w:name w:val="C79FB82F9A514938986131188440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9DFF-8856-4EC7-86FF-9FE59EF2E1DD}"/>
      </w:docPartPr>
      <w:docPartBody>
        <w:p w:rsidR="00000000" w:rsidRDefault="00500FF6" w:rsidP="00500FF6">
          <w:pPr>
            <w:pStyle w:val="C79FB82F9A514938986131188440F50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70DD5E4D51F448EAA3AB3D16EE1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BDE6-1F18-48AF-88F4-EF9F1C1AA725}"/>
      </w:docPartPr>
      <w:docPartBody>
        <w:p w:rsidR="00000000" w:rsidRDefault="00BE264E"/>
      </w:docPartBody>
    </w:docPart>
    <w:docPart>
      <w:docPartPr>
        <w:name w:val="E7C62441EBA6451FBB474187E151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0482-457C-4D7F-9B9A-FF163D827E6A}"/>
      </w:docPartPr>
      <w:docPartBody>
        <w:p w:rsidR="00000000" w:rsidRDefault="00BE2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0FF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264E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F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D28D121284F49DDAA6EF1316392BDFE">
    <w:name w:val="5D28D121284F49DDAA6EF1316392BDFE"/>
    <w:rsid w:val="00500FF6"/>
    <w:pPr>
      <w:spacing w:after="160" w:line="259" w:lineRule="auto"/>
    </w:pPr>
  </w:style>
  <w:style w:type="paragraph" w:customStyle="1" w:styleId="C79FB82F9A514938986131188440F50B">
    <w:name w:val="C79FB82F9A514938986131188440F50B"/>
    <w:rsid w:val="00500F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2D77ECF-F9BB-4A5D-B24B-EA8CB49B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375</Words>
  <Characters>2139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2021-05-19T18:32:00Z</cp:lastPrinted>
  <dcterms:created xsi:type="dcterms:W3CDTF">2015-05-29T14:24:00Z</dcterms:created>
  <dcterms:modified xsi:type="dcterms:W3CDTF">2021-05-19T18:32:00Z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