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 Collier, Meza</w:t>
      </w:r>
      <w:r xml:space="preserve">
        <w:tab wTab="150" tlc="none" cTlc="0"/>
      </w:r>
      <w:r>
        <w:t xml:space="preserve">H.B.</w:t>
      </w:r>
      <w:r xml:space="preserve">
        <w:t> </w:t>
      </w:r>
      <w:r>
        <w:t xml:space="preserve">No.</w:t>
      </w:r>
      <w:r xml:space="preserve">
        <w:t> </w:t>
      </w:r>
      <w:r>
        <w:t xml:space="preserve">80</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Whitmire)</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10,</w:t>
      </w:r>
      <w:r xml:space="preserve">
        <w:t> </w:t>
      </w:r>
      <w:r>
        <w:t xml:space="preserve">2021, read first time and referred to Committee on Criminal Justice; May</w:t>
      </w:r>
      <w:r xml:space="preserve">
        <w:t> </w:t>
      </w:r>
      <w:r>
        <w:t xml:space="preserve">20,</w:t>
      </w:r>
      <w:r xml:space="preserve">
        <w:t> </w:t>
      </w:r>
      <w:r>
        <w:t xml:space="preserve">2021, reported favorably by the following vote:</w:t>
      </w:r>
      <w:r>
        <w:t xml:space="preserve"> </w:t>
      </w:r>
      <w:r>
        <w:t xml:space="preserve"> </w:t>
      </w:r>
      <w:r>
        <w:t xml:space="preserve">Yeas 7,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discharge by certain defendants of fines and costs through community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45.041, Code of Criminal Procedure, is amended by adding Subsection (b-6) to read as follows:</w:t>
      </w:r>
    </w:p>
    <w:p w:rsidR="003F3435" w:rsidRDefault="0032493E">
      <w:pPr>
        <w:spacing w:line="480" w:lineRule="auto"/>
        <w:ind w:firstLine="720"/>
        <w:jc w:val="both"/>
      </w:pPr>
      <w:r>
        <w:rPr>
          <w:u w:val="single"/>
        </w:rPr>
        <w:t xml:space="preserve">(b-6)</w:t>
      </w:r>
      <w:r>
        <w:rPr>
          <w:u w:val="single"/>
        </w:rPr>
        <w:t xml:space="preserve"> </w:t>
      </w:r>
      <w:r>
        <w:rPr>
          <w:u w:val="single"/>
        </w:rPr>
        <w:t xml:space="preserve"> </w:t>
      </w:r>
      <w:r>
        <w:rPr>
          <w:u w:val="single"/>
        </w:rPr>
        <w:t xml:space="preserve">Notwithstanding Subsection (a-1) or any other provision of this chapter, when imposing a fine and costs, the justice or judge may not require a defendant who is under the conservatorship of the Department of Family and Protective Services or in extended foster care as provided by Subchapter G, Chapter 263, Family Code, to pay any amount of the fine and costs.  In lieu of the payment of fine and costs, the justice or judge may require the defendant to perform community service as provided by Article 45.049, 45.0492, as added by Chapter 227 (H.B. 350), Acts of the 82nd Legislature, Regular Session, 2011, or 45.0492, as added by Chapter 777 (H.B. 1964), Acts of the 82nd Legislature, Regular Session, 2011, as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sentencing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