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Gervin-Hawkins, 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notarized affidavit requesting a municipal animal control authority to manage dangerous dogs and aggressive dogs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822, Health and Safety Code, is amended by adding Section 822.008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NOTARIZED AFFIDAVIT REQUESTING MUNICIPAL ANIMAL CONTROL AUTHORITY TO OPERATE IN EXTRATERRITORIAL JURISDICTION.  (a)  In this section, "aggressive dog" means a dog that makes an unprovoked attack on a domestic animal or livestock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the animal or livestock;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occurs in a place other than an enclosure: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dog was being kept;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reasonably secured to prevent the dog from leaving the enclosure.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animal control authority may impound and manage dangerous dogs and aggressive dogs in the municipality's extraterritorial jurisdiction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receives a notarized affidavit signed by at least two residents from different households in the extraterritorial jurisdiction requesting assistance from the authority and alleging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dangerous dogs or aggressive dogs have repeatedly attacked humans, domestic animals, or livestock within the extraterritorial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the presence of dangerous dogs or aggressive dogs, the extraterritorial jurisdiction is an unsafe environment for humans, domestic animals, or livestock;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receives or discovers evidence corroborating the affidavit received under Subdivision 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</w:t>
      </w:r>
      <w:r>
        <w:rPr>
          <w:u w:val="single"/>
        </w:rPr>
        <w:t xml:space="preserve">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extraterritorial jurisdiction: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animal control authority is authorized to operate;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operating animal control authority does not provide for the impoundment or management of dangerous dogs or aggressive dogs.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