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87R16561 MCF-F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Gervin-Hawkins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100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100: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Holland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100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notarized affidavit requesting a municipal animal control authority to manage dangerous dogs and aggressive dogs in the municipality's extraterritorial jurisdiction.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822, Health and Safety Code, is amended by adding Section 822.008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822.008.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NOTARIZED AFFIDAVIT REQUESTING MUNICIPAL ANIMAL CONTROL AUTHORITY TO OPERATE IN EXTRATERRITORIAL JURISDICTION.  (a)  In this section, "aggressive dog" means a dog that makes an unprovoked attack on a domestic animal or livestock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causes bodily injury to the animal or livestock;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occurs in a place other than an enclosure: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which the dog was being kept;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is reasonably secured to prevent the dog from leaving the enclosure.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 animal control authority may impound and manage dangerous dogs and aggressive dogs in the municipality's extraterritorial jurisdiction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authority receives a notarized affidavit signed by at least two residents from different households in the extraterritorial jurisdiction requesting assistance from the authority and alleging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dangerous dogs or aggressive dogs have repeatedly attacked humans, domestic animals, or livestock within the extraterritorial jurisdiction;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due to the presence of dangerous dogs or aggressive dogs, the extraterritorial jurisdiction is an unsafe environment for humans, domestic animals, or livestock;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the extraterritorial jurisdiction: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 animal control authority is authorized to operate;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operating animal control authority does not provide for the impoundment or management of dangerous dogs or aggressive dogs.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