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Rodriguez, et al.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Seliger)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115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13,</w:t>
      </w:r>
      <w:r xml:space="preserve">
        <w:t> </w:t>
      </w:r>
      <w:r>
        <w:t xml:space="preserve">2021; April</w:t>
      </w:r>
      <w:r xml:space="preserve">
        <w:t> </w:t>
      </w:r>
      <w:r>
        <w:t xml:space="preserve">13,</w:t>
      </w:r>
      <w:r xml:space="preserve">
        <w:t> </w:t>
      </w:r>
      <w:r>
        <w:t xml:space="preserve">2021, read first time and referred to Committee on Finance; May</w:t>
      </w:r>
      <w:r xml:space="preserve">
        <w:t> </w:t>
      </w:r>
      <w:r>
        <w:t xml:space="preserve">20,</w:t>
      </w:r>
      <w:r xml:space="preserve">
        <w:t> </w:t>
      </w:r>
      <w:r>
        <w:t xml:space="preserve">2021,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12, Nays 0; May</w:t>
      </w:r>
      <w:r xml:space="preserve">
        <w:t> </w:t>
      </w:r>
      <w:r>
        <w:t xml:space="preserve">20,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H.B.</w:t>
      </w:r>
      <w:r xml:space="preserve">
        <w:t> </w:t>
      </w:r>
      <w:r>
        <w:t xml:space="preserve">No.</w:t>
      </w:r>
      <w:r xml:space="preserve">
        <w:t> </w:t>
      </w:r>
      <w:r>
        <w:t xml:space="preserve">115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Bettencourt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exemption from ad valorem taxation of certain property owned by a charitable organization and used in providing housing and related services to certain homeless individuals.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11.18(p),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(p)</w:t>
      </w:r>
      <w:r xml:space="preserve">
        <w:t> </w:t>
      </w:r>
      <w:r xml:space="preserve">
        <w:t> </w:t>
      </w:r>
      <w:r>
        <w:t xml:space="preserve">The exemption authorized by Subsection (d)(23) applies only to property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is owned by a charitable organization that has been in existence for at least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20</w:t>
      </w:r>
      <w:r>
        <w:t xml:space="preserve"> </w:t>
      </w:r>
      <w:r>
        <w:t xml:space="preserve">[</w:t>
      </w:r>
      <w:r>
        <w:rPr>
          <w:strike/>
        </w:rPr>
        <w:t xml:space="preserve">12</w:t>
      </w:r>
      <w:r>
        <w:t xml:space="preserve">] years </w:t>
      </w:r>
      <w:r>
        <w:rPr>
          <w:u w:val="single"/>
        </w:rPr>
        <w:t xml:space="preserve">if the property is located in a county described by Subdivision (4)(A);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two years if the property is located in a municipality described by Subdivision (4)(B)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is located on a tract of land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at least 15 acres in size;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was either: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owned by the organization on July 1, 2021;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acquired by donation and owned by the organization on January 1, 2023;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 xml:space="preserve">
        <w:t> </w:t>
      </w:r>
      <w:r xml:space="preserve">
        <w:t> </w:t>
      </w:r>
      <w:r>
        <w:t xml:space="preserve">is used to provide </w:t>
      </w:r>
      <w:r>
        <w:rPr>
          <w:u w:val="single"/>
        </w:rPr>
        <w:t xml:space="preserve">permanent</w:t>
      </w:r>
      <w:r>
        <w:t xml:space="preserve"> </w:t>
      </w:r>
      <w:r>
        <w:t xml:space="preserve">housing and related services to individuals described by that subsection;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 xml:space="preserve">
        <w:t> </w:t>
      </w:r>
      <w:r>
        <w:t xml:space="preserve">[</w:t>
      </w:r>
      <w:r>
        <w:rPr>
          <w:strike/>
        </w:rPr>
        <w:t xml:space="preserve">(3)</w:t>
      </w:r>
      <w:r>
        <w:t xml:space="preserve">]</w:t>
      </w:r>
      <w:r xml:space="preserve">
        <w:t> </w:t>
      </w:r>
      <w:r xml:space="preserve">
        <w:t> </w:t>
      </w:r>
      <w:r>
        <w:t xml:space="preserve">is located [</w:t>
      </w:r>
      <w:r>
        <w:rPr>
          <w:strike/>
        </w:rPr>
        <w:t xml:space="preserve">on or consists of a single campus</w:t>
      </w:r>
      <w:r>
        <w:t xml:space="preserve">] in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a </w:t>
      </w:r>
      <w:r>
        <w:rPr>
          <w:u w:val="single"/>
        </w:rPr>
        <w:t xml:space="preserve">county</w:t>
      </w:r>
      <w:r>
        <w:t xml:space="preserve"> </w:t>
      </w:r>
      <w:r>
        <w:t xml:space="preserve">[</w:t>
      </w:r>
      <w:r>
        <w:rPr>
          <w:strike/>
        </w:rPr>
        <w:t xml:space="preserve">municipality</w:t>
      </w:r>
      <w:r>
        <w:t xml:space="preserve">] with a population of more than </w:t>
      </w:r>
      <w:r>
        <w:rPr>
          <w:u w:val="single"/>
        </w:rPr>
        <w:t xml:space="preserve">one million</w:t>
      </w:r>
      <w:r>
        <w:t xml:space="preserve"> </w:t>
      </w:r>
      <w:r>
        <w:t xml:space="preserve">[</w:t>
      </w:r>
      <w:r>
        <w:rPr>
          <w:strike/>
        </w:rPr>
        <w:t xml:space="preserve">750,000</w:t>
      </w:r>
      <w:r>
        <w:t xml:space="preserve">] and less than </w:t>
      </w:r>
      <w:r>
        <w:rPr>
          <w:u w:val="single"/>
        </w:rPr>
        <w:t xml:space="preserve">1.5 million;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with a population of more than 100,000 and less than 150,000 at least part of which is located in a county with a population of less than 5,000</w:t>
      </w:r>
      <w:r>
        <w:t xml:space="preserve"> </w:t>
      </w:r>
      <w:r>
        <w:t xml:space="preserve">[</w:t>
      </w:r>
      <w:r>
        <w:rPr>
          <w:strike/>
        </w:rPr>
        <w:t xml:space="preserve">850,000 or within the extraterritorial jurisdiction of such a municipality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only to an ad valorem tax year that begins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2022.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115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