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87R1120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Bernal</w:t>
      </w:r>
      <w:r xml:space="preserve">
        <w:tab wTab="150" tlc="none" cTlc="0"/>
      </w:r>
      <w:r>
        <w:t xml:space="preserve">H.B.</w:t>
      </w:r>
      <w:r xml:space="preserve">
        <w:t> </w:t>
      </w:r>
      <w:r>
        <w:t xml:space="preserve">No.</w:t>
      </w:r>
      <w:r xml:space="preserve">
        <w:t> </w:t>
      </w:r>
      <w:r>
        <w:t xml:space="preserve">154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establishing a program designed to ensure health benefit plan coverage to certain children through the private marketplace.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I, Title 4, Government Code, is amended by adding Chapter 540 to read as follows:</w:t>
      </w:r>
    </w:p>
    <w:p w:rsidR="003F3435" w:rsidRDefault="0032493E">
      <w:pPr>
        <w:spacing w:line="480" w:lineRule="auto"/>
        <w:jc w:val="center"/>
      </w:pPr>
      <w:r>
        <w:rPr>
          <w:u w:val="single"/>
        </w:rPr>
        <w:t xml:space="preserve">CHAPTER 540. </w:t>
      </w:r>
      <w:r>
        <w:rPr>
          <w:u w:val="single"/>
        </w:rPr>
        <w:t xml:space="preserve"> </w:t>
      </w:r>
      <w:r>
        <w:rPr>
          <w:u w:val="single"/>
        </w:rPr>
        <w:t xml:space="preserve">PROGRAM TO ENSURE HEALTH BENEFIT PLAN COVERAGE FOR CERTAIN CHILDREN THROUGH PRIVATE MARKET SOLUTIONS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540.0001.</w:t>
      </w:r>
      <w:r>
        <w:rPr>
          <w:u w:val="single"/>
        </w:rPr>
        <w:t xml:space="preserve"> </w:t>
      </w:r>
      <w:r>
        <w:rPr>
          <w:u w:val="single"/>
        </w:rPr>
        <w:t xml:space="preserve"> </w:t>
      </w:r>
      <w:r>
        <w:rPr>
          <w:u w:val="single"/>
        </w:rPr>
        <w:t xml:space="preserve">PROGRAM FOR HEALTH BENEFIT PLAN COVERAGE FOR CHILDREN THROUGH PRIVATE MARKET SOLUTIONS.  The commission in consultation with the commissioner of insurance shall develop and implement a program that helps connect certain children in this state with health benefit plan coverage through private market solutions.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540.0002.</w:t>
      </w:r>
      <w:r>
        <w:rPr>
          <w:u w:val="single"/>
        </w:rPr>
        <w:t xml:space="preserve"> </w:t>
      </w:r>
      <w:r>
        <w:rPr>
          <w:u w:val="single"/>
        </w:rPr>
        <w:t xml:space="preserve"> </w:t>
      </w:r>
      <w:r>
        <w:rPr>
          <w:u w:val="single"/>
        </w:rPr>
        <w:t xml:space="preserve">ENROLLMENT ELIGIBILITY.  (a) </w:t>
      </w:r>
      <w:r>
        <w:rPr>
          <w:u w:val="single"/>
        </w:rPr>
        <w:t xml:space="preserve"> </w:t>
      </w:r>
      <w:r>
        <w:rPr>
          <w:u w:val="single"/>
        </w:rPr>
        <w:t xml:space="preserve">Subject to Subsection (b), a child is eligible to enroll in a program designed and established under this chapter if the child: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younger than 19 years of 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eligible for benefits under Medicaid or the child health plan program because of applicable income limits;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does not have health benefit coverage under a health benefit plan because the child's family does not have access to or cannot afford a plan through the private marketplace,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employer-sponsored health benefit plan;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health benefit plan for which an enrollee receives a premium subsidy under the Patient Protection and Affordable Care Act (Pub. L. No.</w:t>
      </w:r>
      <w:r>
        <w:rPr>
          <w:u w:val="single"/>
        </w:rPr>
        <w:t xml:space="preserve"> </w:t>
      </w:r>
      <w:r>
        <w:rPr>
          <w:u w:val="single"/>
        </w:rPr>
        <w:t xml:space="preserve">111-148) due to the amount of family income.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shall further define the program's eligibility requirements, including defining income requirements necessary to enroll in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540.0003.</w:t>
      </w:r>
      <w:r>
        <w:rPr>
          <w:u w:val="single"/>
        </w:rPr>
        <w:t xml:space="preserve"> </w:t>
      </w:r>
      <w:r>
        <w:rPr>
          <w:u w:val="single"/>
        </w:rPr>
        <w:t xml:space="preserve"> </w:t>
      </w:r>
      <w:r>
        <w:rPr>
          <w:u w:val="single"/>
        </w:rPr>
        <w:t xml:space="preserve">MINIMUM PROGRAM REQUIREMENTS.  A program designed and established under this chapter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premium assistance to purchase health benefit plan coverage for a child in the private market;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 technology to maximize the efficiency with which the commission and any health benefit plan issuer manages enrollee participation.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540.0004.</w:t>
      </w:r>
      <w:r>
        <w:rPr>
          <w:u w:val="single"/>
        </w:rPr>
        <w:t xml:space="preserve"> </w:t>
      </w:r>
      <w:r>
        <w:rPr>
          <w:u w:val="single"/>
        </w:rPr>
        <w:t xml:space="preserve"> </w:t>
      </w:r>
      <w:r>
        <w:rPr>
          <w:u w:val="single"/>
        </w:rPr>
        <w:t xml:space="preserve">RULES. </w:t>
      </w:r>
      <w:r>
        <w:rPr>
          <w:u w:val="single"/>
        </w:rPr>
        <w:t xml:space="preserve"> </w:t>
      </w:r>
      <w:r>
        <w:rPr>
          <w:u w:val="single"/>
        </w:rPr>
        <w:t xml:space="preserve">The executive commissioner may adopt rules necessary to implement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executive commissioner of the Health and Human Services Commission shall develop and implement the program required by Chapter 540, Government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