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the possession of small amounts of Penalty Group 1 controlled substances and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 if the amount of the controlled substance possessed is, by aggregate weight, including adulterants or dilutants, less than one 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C</w:t>
      </w:r>
      <w:r>
        <w:t xml:space="preserve"> [</w:t>
      </w:r>
      <w:r>
        <w:rPr>
          <w:strike/>
        </w:rPr>
        <w:t xml:space="preserve">B</w:t>
      </w:r>
      <w:r>
        <w:t xml:space="preserve">]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481.134(d), (e), and (f),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w:t>
      </w:r>
      <w:r>
        <w:rPr>
          <w:strike/>
        </w:rPr>
        <w:t xml:space="preserve">481.115(b),</w:t>
      </w:r>
      <w:r>
        <w:t xml:space="preserve">]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w:t>
      </w:r>
      <w:r>
        <w:rPr>
          <w:u w:val="single"/>
        </w:rPr>
        <w:t xml:space="preserve">481.115(b),</w:t>
      </w:r>
      <w:r>
        <w:t xml:space="preserve">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w:t>
      </w:r>
      <w:r>
        <w:rPr>
          <w:u w:val="single"/>
        </w:rPr>
        <w:t xml:space="preserve">or</w:t>
      </w:r>
      <w:r>
        <w:t xml:space="preserve"> 481.120(b)(1)[</w:t>
      </w:r>
      <w:r>
        <w:rPr>
          <w:strike/>
        </w:rPr>
        <w:t xml:space="preserve">, or 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w:t>
      </w:r>
      <w:r>
        <w:rPr>
          <w:strike/>
        </w:rPr>
        <w:t xml:space="preserve">481.115(b),</w:t>
      </w:r>
      <w:r>
        <w:t xml:space="preserve">] 481.1151(b)(1), 481.116(b), 481.1161(b)(3), 481.121(b)(3),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 </w:t>
      </w:r>
      <w:r>
        <w:rPr>
          <w:u w:val="single"/>
        </w:rPr>
        <w:t xml:space="preserve">of that section</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Section 481.121, Health and Safety Code, if the offense is punishable under Subsection (b)(1);</w:t>
      </w:r>
    </w:p>
    <w:p w:rsidR="003F3435" w:rsidRDefault="0032493E">
      <w:pPr>
        <w:spacing w:line="480" w:lineRule="auto"/>
        <w:ind w:firstLine="2160"/>
        <w:jc w:val="both"/>
      </w:pPr>
      <w:r>
        <w:t xml:space="preserve">[</w:t>
      </w:r>
      <w:r>
        <w:rPr>
          <w:strike/>
        </w:rPr>
        <w:t xml:space="preserve">(C)</w:t>
      </w:r>
      <w:r>
        <w:t xml:space="preserve">] Section 31.03, Penal Code, if the offense is punishable under Subsection (e)(1) or (2) </w:t>
      </w:r>
      <w:r>
        <w:rPr>
          <w:u w:val="single"/>
        </w:rPr>
        <w:t xml:space="preserve">of that section</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