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87R814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destruction of juvenile court records of victims of sex trafficking.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C-1, Chapter 58, Family Code, is amended by adding Section 58.2635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58.2635.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DESTRUCTION OF JUVENILE COURT RECORDS: VICTIM OF SEX TRAFFICKING.  (a)  A juvenile court shall order the destruction of the court's records related to conduct for which a person was referred to a juvenile probation department, regardless of whether the person was adjudicated and without application to the court,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 conduct constitutes an offense under Section 43.02(a), Penal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defense under Section 43.02(d), Penal Code, applies to the conduct;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 at least 18 years of 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records are considered to be destroyed if the electronic records, including the index to the records, are deleted.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Converting physical records to electronic records and subsequently destroying the physical records while maintaining the electronic records is not considered destruction of a record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authorize the destruction of records maintained for statistical and research purposes by the Texas Juvenile Justice Department in a juvenile information and case management system authorized under Section 58.403.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to juvenile court records created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