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certain orders and convictions to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7B, Code of Criminal Procedure, is amended by adding Article 7B.0085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7B.0085.</w:t>
      </w:r>
      <w:r>
        <w:rPr>
          <w:u w:val="single"/>
        </w:rPr>
        <w:t xml:space="preserve"> </w:t>
      </w:r>
      <w:r>
        <w:rPr>
          <w:u w:val="single"/>
        </w:rPr>
        <w:t xml:space="preserve"> </w:t>
      </w:r>
      <w:r>
        <w:rPr>
          <w:u w:val="single"/>
        </w:rPr>
        <w:t xml:space="preserve">REPORTING.  For an original or modified protective order issued under this subchapter, on receipt of the order from the clerk of the court, a law enforcement agency shall immediately, but not later than 48 hours after the order is received, enter the information required by Section 411.042(b)(6), Government Code, into the statewide law enforcement information system maintained by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7B, Code of Criminal Procedure, is amended by adding Article 7B.054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7B.054.</w:t>
      </w:r>
      <w:r>
        <w:rPr>
          <w:u w:val="single"/>
        </w:rPr>
        <w:t xml:space="preserve"> </w:t>
      </w:r>
      <w:r>
        <w:rPr>
          <w:u w:val="single"/>
        </w:rPr>
        <w:t xml:space="preserve"> </w:t>
      </w:r>
      <w:r>
        <w:rPr>
          <w:u w:val="single"/>
        </w:rPr>
        <w:t xml:space="preserve">REPORTING.  For an original or modified protective order issued under this subchapter, on receipt of the order from the clerk of the court, a law enforcement agency shall immediately, but not later than 48 hours after the order is received, enter the information required by Section 411.042(b)(6), Government Code, into the statewide law enforcement information system maintained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17.292(k),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To ensure that an officer responding to a call is aware of the existence and terms of an order for emergency protection issued under this article, not later than </w:t>
      </w:r>
      <w:r>
        <w:rPr>
          <w:u w:val="single"/>
        </w:rPr>
        <w:t xml:space="preserve">48 hours</w:t>
      </w:r>
      <w:r>
        <w:t xml:space="preserve"> [</w:t>
      </w:r>
      <w:r>
        <w:rPr>
          <w:strike/>
        </w:rPr>
        <w:t xml:space="preserve">the third business day</w:t>
      </w:r>
      <w:r>
        <w:t xml:space="preserve">] after the [</w:t>
      </w:r>
      <w:r>
        <w:rPr>
          <w:strike/>
        </w:rPr>
        <w:t xml:space="preserve">date of</w:t>
      </w:r>
      <w:r>
        <w:t xml:space="preserve">] receipt of the copy of the order by the applicable law enforcement agency with jurisdiction over the municipality or county in which the victim resides, the law enforcement agency shall enter the information required </w:t>
      </w:r>
      <w:r>
        <w:rPr>
          <w:u w:val="single"/>
        </w:rPr>
        <w:t xml:space="preserve">by</w:t>
      </w:r>
      <w:r>
        <w:t xml:space="preserve"> [</w:t>
      </w:r>
      <w:r>
        <w:rPr>
          <w:strike/>
        </w:rPr>
        <w:t xml:space="preserve">under</w:t>
      </w:r>
      <w:r>
        <w:t xml:space="preserve">] Section 411.042(b)(6), Government Code, into the statewide law enforcement information system maintained by the Department of Public Safety.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66.252, Code of Criminal Procedure,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w:t>
      </w:r>
      <w:r>
        <w:rPr>
          <w:u w:val="single"/>
        </w:rPr>
        <w:t xml:space="preserve">(d-1) or</w:t>
      </w:r>
      <w:r>
        <w:t xml:space="preserve"> (e) or as otherwise required by applicable state law or rule, information or data required by this chapter to be reported to the Department of Public Safety or the Texas Department of Criminal Justice shall be reported promptly but not later than the 30th day after the date on which the information or data is received by the agency responsible for reporting it.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conviction that would prohibit a person from possessing a firearm under state or federal law shall be reported to the Department of Public Safety not later than 48 hours after the judgment of conviction is entered.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86.0011, Family Code, is amended to read as follows:</w:t>
      </w:r>
    </w:p>
    <w:p w:rsidR="003F3435" w:rsidRDefault="0032493E">
      <w:pPr>
        <w:spacing w:line="480" w:lineRule="auto"/>
        <w:ind w:firstLine="720"/>
        <w:jc w:val="both"/>
      </w:pPr>
      <w:r>
        <w:t xml:space="preserve">Sec.</w:t>
      </w:r>
      <w:r xml:space="preserve">
        <w:t> </w:t>
      </w:r>
      <w:r>
        <w:t xml:space="preserve">86.0011.</w:t>
      </w:r>
      <w:r xml:space="preserve">
        <w:t> </w:t>
      </w:r>
      <w:r xml:space="preserve">
        <w:t> </w:t>
      </w:r>
      <w:r>
        <w:t xml:space="preserve">DUTY TO ENTER INFORMATION INTO STATEWIDE LAW ENFORCEMENT INFORMATION SYSTEM. [</w:t>
      </w:r>
      <w:r>
        <w:rPr>
          <w:strike/>
        </w:rPr>
        <w:t xml:space="preserve">(a)</w:t>
      </w:r>
      <w:r>
        <w:t xml:space="preserve">] On receipt of an original or modified protective order from the clerk of the issuing court, a law enforcement agency shall immediately, but not later than </w:t>
      </w:r>
      <w:r>
        <w:rPr>
          <w:u w:val="single"/>
        </w:rPr>
        <w:t xml:space="preserve">48 hours</w:t>
      </w:r>
      <w:r>
        <w:t xml:space="preserve"> [</w:t>
      </w:r>
      <w:r>
        <w:rPr>
          <w:strike/>
        </w:rPr>
        <w:t xml:space="preserve">the third business day</w:t>
      </w:r>
      <w:r>
        <w:t xml:space="preserve">] after [</w:t>
      </w:r>
      <w:r>
        <w:rPr>
          <w:strike/>
        </w:rPr>
        <w:t xml:space="preserve">the date</w:t>
      </w:r>
      <w:r>
        <w:t xml:space="preserve">] the order is received, enter the information required by Section 411.042(b)(6), Government Code, into the statewide law enforcement information system maintained by the Department of Public Safety.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section, "business day" means a day other than a Saturday, Sunday, or state or national holiday.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protective order, magistrate's order for emergency protection, or judgment of conviction entered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