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87R16403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 Allison, Lozano,</w:t>
      </w:r>
      <w:r xml:space="preserve">
        <w:tab wTab="150" tlc="none" cTlc="0"/>
      </w:r>
      <w:r>
        <w:t xml:space="preserve">H.B.</w:t>
      </w:r>
      <w:r xml:space="preserve">
        <w:t> </w:t>
      </w:r>
      <w:r>
        <w:t xml:space="preserve">No.</w:t>
      </w:r>
      <w:r xml:space="preserve">
        <w:t> </w:t>
      </w:r>
      <w:r>
        <w:t xml:space="preserve">244</w:t>
      </w:r>
    </w:p>
    <w:p w:rsidR="003F3435" w:rsidRDefault="0032493E">
      <w:pPr>
        <w:jc w:val="both"/>
      </w:pPr>
      <w:r xml:space="preserve">
        <w:t> </w:t>
      </w:r>
      <w:r xml:space="preserve">
        <w:t> </w:t>
      </w:r>
      <w:r xml:space="preserve">
        <w:t> </w:t>
      </w:r>
      <w:r xml:space="preserve">
        <w:t> </w:t>
      </w:r>
      <w:r xml:space="preserve">
        <w:t> </w:t>
      </w:r>
      <w:r>
        <w:t xml:space="preserve">Huberty, Capriglione,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244:</w:t>
      </w: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C.S.H.B.</w:t>
      </w:r>
      <w:r xml:space="preserve">
        <w:t> </w:t>
      </w:r>
      <w:r>
        <w:t xml:space="preserve">No.</w:t>
      </w:r>
      <w:r xml:space="preserve">
        <w:t> </w:t>
      </w:r>
      <w:r>
        <w:t xml:space="preserve">244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grant program for promoting computer science certification and professional development in coding, technology applications, cybersecurity, and computer science for public school teachers.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J, Chapter 21, Education Code, is amended by adding Section 21.466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21.466.</w:t>
      </w:r>
      <w:r>
        <w:rPr>
          <w:u w:val="single"/>
        </w:rPr>
        <w:t xml:space="preserve"> </w:t>
      </w:r>
      <w:r>
        <w:rPr>
          <w:u w:val="single"/>
        </w:rPr>
        <w:t xml:space="preserve"> </w:t>
      </w:r>
      <w:r>
        <w:rPr>
          <w:u w:val="single"/>
        </w:rPr>
        <w:t xml:space="preserve">COMPUTER SCIENCE AND TECHNOLOGY APPLICATIONS PROFESSIONAL DEVELOPMENT GRANT PROGRAM.  (a)  In this section, "institution of higher education" has the meaning assigned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may establish a competitive professional development grant program to encourage teachers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obtain computer science certification;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continue professional development in coding, computational thinking, cybersecurity, and computer science education.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From any federal funds available for this purpose, the commissioner may make grants to eligible providers that offer: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professional development for classroom teachers to ensure teachers maintain a working knowledge of current computer industry standard tools and resources;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training for computer science certification for teachers in accordance with certification requirements adopted by the State Board for Educator Certification.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be eligible to receive a grant under this section, a provider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an institution of higher education, regional education service center, or school district or partnership of multiple school districts or a nonprofit entity approved by the commissioner that has demonstrated experience in providing professional development through a statewide network;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 eligibility standards established by commissioner rule.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eligible provider receiving a grant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the training or professional development described by Subsection (c) and establish professional development hubs in each education service center region;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serve high-need campuses;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established partnerships with institution of higher education faculty with expertise in cybersecurity, computing, and computer science education;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develop partnerships with computer industry professionals.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may adopt rules as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