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87R1579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workplace bullying 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11.1513, Education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employment policy must include anti-bullying measures to address bullying in the workplace, including provisions to address the bullying of a teacher by a parent.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