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87R1940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274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limitation on the authority to arrest a person for certain misdemeanors punishable by fine only.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2.1308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2.1308.</w:t>
      </w:r>
      <w:r>
        <w:rPr>
          <w:u w:val="single"/>
        </w:rPr>
        <w:t xml:space="preserve"> </w:t>
      </w:r>
      <w:r>
        <w:rPr>
          <w:u w:val="single"/>
        </w:rPr>
        <w:t xml:space="preserve"> </w:t>
      </w:r>
      <w:r>
        <w:rPr>
          <w:u w:val="single"/>
        </w:rPr>
        <w:t xml:space="preserve">CITE AND RELEASE POLICY.  (a)  In this article, "law enforcement agency" means an agency of the state or an agency of a political subdivision of the state authorized by law to employ peace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law enforcement agency, in consultation with judges, prosecutors, commissioners courts, governing bodies of municipalities, and residents located within the agency's jurisdiction, shall adopt a written policy regarding the issuance of citations for misdemeanor offenses, including traffic offenses, that are punishable by fine only.  The policy must provide a procedure for a peace officer, on a person's presentation of appropriate identification, to verify the person's identity and issue a citation to the person.  The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Articles 14.01, 14.03, and 14.06 of this code and Sections 543.001 and 543.004,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judicial efficiency, law enforcement efficiency and effectiveness, and community safety.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14.01, Code of Criminal Procedure,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or (b), a peace officer or any other person may not, without a warrant, arrest an offender who commits only one or more offenses punishable by fine only, other than an offense under Section 22.01(a)(2) or (3) or 49.02, Penal Code, or Chapter 106, Alcoholic Beverage Code, unless the officer or person has probable cause to believe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failure to arrest the offender creates a clear and immediate danger to the offender or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failure to arrest the offender will allow a continued breach of the public peace;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offender will not appear in court in accordance with the citation.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14.03, Code of Criminal Procedure,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Subsection (a), (d), or (g), a peace officer may not, without a warrant, arrest a person who commits only one or more offenses punishable by fine only, other than an offense under Section 22.01(a)(2) or (3) or 49.02, Penal Code, or Chapter 106, Alcoholic Beverage Code, unless the officer has probable cause as described by Article 14.01(c).</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14.06, Code of Criminal Procedure,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A peace officer who is charging a person, including a child, with committing an offense that is a [</w:t>
      </w:r>
      <w:r>
        <w:rPr>
          <w:strike/>
        </w:rPr>
        <w:t xml:space="preserve">Class C</w:t>
      </w:r>
      <w:r>
        <w:t xml:space="preserve">] misdemeanor </w:t>
      </w:r>
      <w:r>
        <w:rPr>
          <w:u w:val="single"/>
        </w:rPr>
        <w:t xml:space="preserve">punishable by fine only</w:t>
      </w:r>
      <w:r>
        <w:t xml:space="preserve">, other than an offense under Section </w:t>
      </w:r>
      <w:r>
        <w:rPr>
          <w:u w:val="single"/>
        </w:rPr>
        <w:t xml:space="preserve">22.01(a)(2) or (3) or</w:t>
      </w:r>
      <w:r>
        <w:t xml:space="preserve"> 49.02, Penal Code, </w:t>
      </w:r>
      <w:r>
        <w:rPr>
          <w:u w:val="single"/>
        </w:rPr>
        <w:t xml:space="preserve">or Chapter 106, Alcoholic Beverage Code, shall</w:t>
      </w:r>
      <w:r>
        <w:t xml:space="preserve"> [</w:t>
      </w:r>
      <w:r>
        <w:rPr>
          <w:strike/>
        </w:rPr>
        <w:t xml:space="preserve">may</w:t>
      </w:r>
      <w:r>
        <w:t xml:space="preserve">], instead of taking the person before a magistrate, issue a citation to the person that contains:</w:t>
      </w:r>
    </w:p>
    <w:p w:rsidR="003F3435" w:rsidRDefault="0032493E">
      <w:pPr>
        <w:spacing w:line="480" w:lineRule="auto"/>
        <w:ind w:firstLine="1440"/>
        <w:jc w:val="both"/>
      </w:pPr>
      <w:r>
        <w:t xml:space="preserve">(1)</w:t>
      </w:r>
      <w:r xml:space="preserve">
        <w:t> </w:t>
      </w:r>
      <w:r xml:space="preserve">
        <w:t> </w:t>
      </w:r>
      <w:r>
        <w:t xml:space="preserve">written notice of the time and place the person must appear before a magistrate;</w:t>
      </w:r>
    </w:p>
    <w:p w:rsidR="003F3435" w:rsidRDefault="0032493E">
      <w:pPr>
        <w:spacing w:line="480" w:lineRule="auto"/>
        <w:ind w:firstLine="1440"/>
        <w:jc w:val="both"/>
      </w:pPr>
      <w:r>
        <w:t xml:space="preserve">(2)</w:t>
      </w:r>
      <w:r xml:space="preserve">
        <w:t> </w:t>
      </w:r>
      <w:r xml:space="preserve">
        <w:t> </w:t>
      </w:r>
      <w:r>
        <w:t xml:space="preserve">the name and address of the person charged;</w:t>
      </w:r>
    </w:p>
    <w:p w:rsidR="003F3435" w:rsidRDefault="0032493E">
      <w:pPr>
        <w:spacing w:line="480" w:lineRule="auto"/>
        <w:ind w:firstLine="1440"/>
        <w:jc w:val="both"/>
      </w:pPr>
      <w:r>
        <w:t xml:space="preserve">(3)</w:t>
      </w:r>
      <w:r xml:space="preserve">
        <w:t> </w:t>
      </w:r>
      <w:r xml:space="preserve">
        <w:t> </w:t>
      </w:r>
      <w:r>
        <w:t xml:space="preserve">the offense charged;</w:t>
      </w:r>
    </w:p>
    <w:p w:rsidR="003F3435" w:rsidRDefault="0032493E">
      <w:pPr>
        <w:spacing w:line="480" w:lineRule="auto"/>
        <w:ind w:firstLine="1440"/>
        <w:jc w:val="both"/>
      </w:pPr>
      <w:r>
        <w:t xml:space="preserve">(4)</w:t>
      </w:r>
      <w:r xml:space="preserve">
        <w:t> </w:t>
      </w:r>
      <w:r xml:space="preserve">
        <w:t> </w:t>
      </w:r>
      <w:r>
        <w:t xml:space="preserve">information regarding the alternatives to the full payment of any fine or costs assessed against the person, if the person is convicted of the offense and is unable to pay that amount; and</w:t>
      </w:r>
    </w:p>
    <w:p w:rsidR="003F3435" w:rsidRDefault="0032493E">
      <w:pPr>
        <w:spacing w:line="480" w:lineRule="auto"/>
        <w:ind w:firstLine="1440"/>
        <w:jc w:val="both"/>
      </w:pPr>
      <w:r>
        <w:t xml:space="preserve">(5)</w:t>
      </w:r>
      <w:r xml:space="preserve">
        <w:t> </w:t>
      </w:r>
      <w:r xml:space="preserve">
        <w:t> </w:t>
      </w:r>
      <w:r>
        <w:t xml:space="preserve">the following admonishment, in boldfaced or underlined type or in capital letters:</w:t>
      </w:r>
    </w:p>
    <w:p w:rsidR="003F3435" w:rsidRDefault="0032493E">
      <w:pPr>
        <w:spacing w:line="480" w:lineRule="auto"/>
        <w:ind w:firstLine="720"/>
        <w:jc w:val="both"/>
      </w:pPr>
      <w:r>
        <w:t xml:space="preserve">"If you are convicted of a misdemeanor offense involving violence where you are or were a spouse, intimate partner, parent, or guardian of the victim or are or were involved in another, similar relationship with the victim, it may be unlawful for you to possess or purchase a firearm, including a handgun or long gun, or ammunition, pursuant to federal law under 18 U.S.C. Section 922(g)(9) or Section 46.04(b), Texas Penal Code.  If you have any questions whether these laws make it illegal for you to possess or purchase a firearm, you should consult an attorney."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a peace officer who is charging a person, including a child, with committing an offense that is a misdemeanor punishable by fine only under Section 22.01(a)(2) or (3), Penal Code, or Chapter 106, Alcoholic Beverage Code, may, instead of taking the person before a magistrate, issue to the person a citation that contains all of the information required for a citation issued under Subsection (b).</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543.001, Transportation Code, is amended to read as follows:</w:t>
      </w:r>
    </w:p>
    <w:p w:rsidR="003F3435" w:rsidRDefault="0032493E">
      <w:pPr>
        <w:spacing w:line="480" w:lineRule="auto"/>
        <w:ind w:firstLine="720"/>
        <w:jc w:val="both"/>
      </w:pPr>
      <w:r>
        <w:t xml:space="preserve">Sec.</w:t>
      </w:r>
      <w:r xml:space="preserve">
        <w:t> </w:t>
      </w:r>
      <w:r>
        <w:t xml:space="preserve">543.001.</w:t>
      </w:r>
      <w:r xml:space="preserve">
        <w:t> </w:t>
      </w:r>
      <w:r xml:space="preserve">
        <w:t> </w:t>
      </w:r>
      <w:r>
        <w:t xml:space="preserve">ARREST WITHOUT WARRANT AUTHORIZED.  Any peace officer may arrest without warrant a person found committing a violation of this subtitle</w:t>
      </w:r>
      <w:r>
        <w:rPr>
          <w:u w:val="single"/>
        </w:rPr>
        <w:t xml:space="preserve">, except that the officer may not arrest a person found committing only one or more misdemeanors punishable by fine only unless the officer has probable cause as described by Article 14.01(c), Code of Criminal Procedure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543.004(a), Transportation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Unless the officer is authorized to arrest the person under Section 543.001, an</w:t>
      </w:r>
      <w:r>
        <w:t xml:space="preserve"> [</w:t>
      </w:r>
      <w:r>
        <w:rPr>
          <w:strike/>
        </w:rPr>
        <w:t xml:space="preserve">An</w:t>
      </w:r>
      <w:r>
        <w:t xml:space="preserve">] officer shall issue a written notice to appear if:</w:t>
      </w:r>
    </w:p>
    <w:p w:rsidR="003F3435" w:rsidRDefault="0032493E">
      <w:pPr>
        <w:spacing w:line="480" w:lineRule="auto"/>
        <w:ind w:firstLine="1440"/>
        <w:jc w:val="both"/>
      </w:pPr>
      <w:r>
        <w:t xml:space="preserve">(1)</w:t>
      </w:r>
      <w:r xml:space="preserve">
        <w:t> </w:t>
      </w:r>
      <w:r xml:space="preserve">
        <w:t> </w:t>
      </w:r>
      <w:r>
        <w:t xml:space="preserve">the offense charged is </w:t>
      </w:r>
      <w:r>
        <w:rPr>
          <w:u w:val="single"/>
        </w:rPr>
        <w:t xml:space="preserve">a misdemeanor under this subtitle that is punishable by fine only</w:t>
      </w:r>
      <w:r>
        <w:t xml:space="preserve">[</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speeding;</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use of a wireless communication device under Section 545.4251;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 violation of the open container law, Section 49.031, Penal Code</w:t>
      </w:r>
      <w:r>
        <w:t xml:space="preserve">]; and</w:t>
      </w:r>
    </w:p>
    <w:p w:rsidR="003F3435" w:rsidRDefault="0032493E">
      <w:pPr>
        <w:spacing w:line="480" w:lineRule="auto"/>
        <w:ind w:firstLine="1440"/>
        <w:jc w:val="both"/>
      </w:pPr>
      <w:r>
        <w:t xml:space="preserve">(2)</w:t>
      </w:r>
      <w:r xml:space="preserve">
        <w:t> </w:t>
      </w:r>
      <w:r xml:space="preserve">
        <w:t> </w:t>
      </w:r>
      <w:r>
        <w:t xml:space="preserve">the person makes a written promise to appear in court as provided by Section 543.005.</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Not later than January 1, 2022, each law enforcement agency in this state shall adopt the policy required by Article 2.1308(b), Code of Criminal Procedure, as added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