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by a school district for maintenance and operations purposes of the total appraised value of a residence homestead and the offsetting of the resulting revenue loss to school districts with state sales and use tax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SCHOOL DISTRICT MAINTENANCE AND OPERATIONS TAXES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11.13, Tax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adult is entitled to an exemption from taxation by a school district for maintenance and operations purposes of the total appraised value of the adult's residence homestead.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11.26, Tax Code, is amended by amending Subsections (a), (a-3), (b), and (e) and adding Subsections (a-4) and (a-5)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w:t>
      </w:r>
      <w:r>
        <w:rPr>
          <w:u w:val="single"/>
        </w:rPr>
        <w:t xml:space="preserve">residence homesteads</w:t>
      </w:r>
      <w:r>
        <w:t xml:space="preserve"> [</w:t>
      </w:r>
      <w:r>
        <w:rPr>
          <w:strike/>
        </w:rPr>
        <w:t xml:space="preserve">property</w:t>
      </w:r>
      <w:r>
        <w:t xml:space="preserve">], but if the tax [</w:t>
      </w:r>
      <w:r>
        <w:rPr>
          <w:strike/>
        </w:rPr>
        <w:t xml:space="preserve">so</w:t>
      </w:r>
      <w:r>
        <w:t xml:space="preserve">] calculated exceeds the limitation imposed by this section, the tax imposed is the amount of the tax as limited by this section, except as otherwise provided by this section. </w:t>
      </w:r>
      <w:r>
        <w:t xml:space="preserve">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w:t>
      </w:r>
      <w:r>
        <w:t xml:space="preserve">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t xml:space="preserve"> </w:t>
      </w:r>
      <w: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p>
    <w:p w:rsidR="003F3435" w:rsidRDefault="0032493E">
      <w:pPr>
        <w:spacing w:line="480" w:lineRule="auto"/>
        <w:ind w:firstLine="720"/>
        <w:jc w:val="both"/>
      </w:pPr>
      <w:r>
        <w:t xml:space="preserve">(a-3)</w:t>
      </w:r>
      <w:r xml:space="preserve">
        <w:t> </w:t>
      </w:r>
      <w:r xml:space="preserve">
        <w:t> </w:t>
      </w:r>
      <w:r>
        <w:t xml:space="preserve">Except as provided by </w:t>
      </w:r>
      <w:r>
        <w:rPr>
          <w:u w:val="single"/>
        </w:rPr>
        <w:t xml:space="preserve">Subsections (a-4) and</w:t>
      </w:r>
      <w:r>
        <w:t xml:space="preserve"> </w:t>
      </w:r>
      <w:r>
        <w:t xml:space="preserve">[</w:t>
      </w:r>
      <w:r>
        <w:rPr>
          <w:strike/>
        </w:rPr>
        <w:t xml:space="preserve">Subsection</w:t>
      </w:r>
      <w:r>
        <w:t xml:space="preserve">] (b), a limitation on tax increases provided by this section on a residence homestead computed under Subsection (a-1) or (a-2) continues to apply to the homestead in subsequent tax years until the limitation expires.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amount of tax the school district imposed on the homestead in the 2021 tax year by a fraction the numerator of which is the current debt rate of the district for the 2022 tax year and the denominator of which is the tax rate of the district for the 2021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lesser of the amount computed under Subdivision (1) or the amount of tax the district imposed on the homestead in the 2021 tax year.</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Except as provided by Subsection (b), a limitation on tax increases provided by this section on a residence homestead computed under Subsection (a-4) continues to apply to the residence homestead in subsequent tax years until the limitation expires.</w:t>
      </w:r>
    </w:p>
    <w:p w:rsidR="003F3435" w:rsidRDefault="0032493E">
      <w:pPr>
        <w:spacing w:line="480" w:lineRule="auto"/>
        <w:ind w:firstLine="720"/>
        <w:jc w:val="both"/>
      </w:pPr>
      <w:r>
        <w:t xml:space="preserve">(b)</w:t>
      </w:r>
      <w:r xml:space="preserve">
        <w:t> </w:t>
      </w:r>
      <w:r xml:space="preserve">
        <w:t> </w:t>
      </w:r>
      <w:r>
        <w:t xml:space="preserve">If an individual makes improvements to the individual's residence homestead, other than improvements required to comply with governmental requirements or repairs, the school district may increase the tax on the homestead in the first year the value of the homestead is increased on the appraisal roll because of the enhancement of value by the improvements.  The amount of the tax increase is determined by applying the current </w:t>
      </w:r>
      <w:r>
        <w:rPr>
          <w:u w:val="single"/>
        </w:rPr>
        <w:t xml:space="preserve">debt</w:t>
      </w:r>
      <w:r>
        <w:t xml:space="preserve"> </w:t>
      </w:r>
      <w:r>
        <w:t xml:space="preserve">[</w:t>
      </w:r>
      <w:r>
        <w:rPr>
          <w:strike/>
        </w:rPr>
        <w:t xml:space="preserve">tax</w:t>
      </w:r>
      <w:r>
        <w:t xml:space="preserve">] rate to the difference in the assessed value of the homestead with the improvements and the assessed value it would have had without the improvements.  A limitation imposed by this section then applies to the increased amount of tax until more improvements, if any, are made.</w:t>
      </w:r>
    </w:p>
    <w:p w:rsidR="003F3435" w:rsidRDefault="0032493E">
      <w:pPr>
        <w:spacing w:line="480" w:lineRule="auto"/>
        <w:ind w:firstLine="720"/>
        <w:jc w:val="both"/>
      </w:pPr>
      <w:r>
        <w:t xml:space="preserve">(e)</w:t>
      </w:r>
      <w:r xml:space="preserve">
        <w:t> </w:t>
      </w:r>
      <w:r xml:space="preserve">
        <w:t> </w:t>
      </w:r>
      <w:r>
        <w:t xml:space="preserve">For each school district in an appraisal district, the chief appraiser shall determine the portion of the appraised value of residence homesteads of individuals on which school district taxes are not imposed in a tax year because of the limitation on tax increases imposed by this section.  That portion is calculated by determining the taxable value that, if multiplied by the </w:t>
      </w:r>
      <w:r>
        <w:rPr>
          <w:u w:val="single"/>
        </w:rPr>
        <w:t xml:space="preserve">current debt</w:t>
      </w:r>
      <w:r>
        <w:t xml:space="preserve"> [</w:t>
      </w:r>
      <w:r>
        <w:rPr>
          <w:strike/>
        </w:rPr>
        <w:t xml:space="preserve">tax</w:t>
      </w:r>
      <w:r>
        <w:t xml:space="preserve">] rate adopted by the school district for the tax year, would produce an amount equal to the amount of tax that would have been imposed by the school district on those residence homesteads if the limitation on tax increases imposed by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26.09,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calculating the tax imposed on the residence homestead of an adult by a school district, the tax rate of the district is considered to be the district's current debt rate.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This article applies only to ad valorem taxes imposed for a tax year beginning on or after the effective date of this Act.</w:t>
      </w:r>
    </w:p>
    <w:p w:rsidR="003F3435" w:rsidRDefault="0032493E">
      <w:pPr>
        <w:spacing w:line="480" w:lineRule="auto"/>
        <w:jc w:val="center"/>
      </w:pPr>
      <w:r>
        <w:t xml:space="preserve">ARTICLE 2.  SALES AND USE TAXES; PAYMENTS TO SCHOOL DISTRICTS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151, Tax Code, is amended by adding Section 151.0021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151.0021.</w:t>
      </w:r>
      <w:r>
        <w:rPr>
          <w:u w:val="single"/>
        </w:rPr>
        <w:t xml:space="preserve"> </w:t>
      </w:r>
      <w:r>
        <w:rPr>
          <w:u w:val="single"/>
        </w:rPr>
        <w:t xml:space="preserve"> </w:t>
      </w:r>
      <w:r>
        <w:rPr>
          <w:u w:val="single"/>
        </w:rPr>
        <w:t xml:space="preserve">"ACCOUNTING AND AUDIT SERVICES."  "Accounting and audit services" means the making and recording of business financial records and statements, the creation and implementation of accounting or bookkeeping systems, cost accounting or bookkeeping services, and services provided by a certified public accountant, enrolled agent, or bookkeeping firm in connection with the preparation of financial and auditing reports.  The term includes financial planning services, tax return preparation, and budgeting services.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151.0028(b), Tax Code, is amended to read as follows:</w:t>
      </w:r>
    </w:p>
    <w:p w:rsidR="003F3435" w:rsidRDefault="0032493E">
      <w:pPr>
        <w:spacing w:line="480" w:lineRule="auto"/>
        <w:ind w:firstLine="720"/>
        <w:jc w:val="both"/>
      </w:pPr>
      <w:r>
        <w:t xml:space="preserve">(b)</w:t>
      </w:r>
      <w:r xml:space="preserve">
        <w:t> </w:t>
      </w:r>
      <w:r xml:space="preserve">
        <w:t> </w:t>
      </w:r>
      <w:r>
        <w:t xml:space="preserve">"Amusement services"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membership in a private club or organization that provides entertainment, recreational, sports, dining, or social facilities to its members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admission or ticket to a high school or collegiate sporting event</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A, Chapter 151, Tax Code, is amended by adding Sections 151.0037, 151.0041, and 151.0046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151.0037.</w:t>
      </w:r>
      <w:r>
        <w:rPr>
          <w:u w:val="single"/>
        </w:rPr>
        <w:t xml:space="preserve"> </w:t>
      </w:r>
      <w:r>
        <w:rPr>
          <w:u w:val="single"/>
        </w:rPr>
        <w:t xml:space="preserve"> </w:t>
      </w:r>
      <w:r>
        <w:rPr>
          <w:u w:val="single"/>
        </w:rPr>
        <w:t xml:space="preserve">"ENGINEERING SERVICES."  "Engineering services" means an act or activity constituting the "practice of engineering" as that term is defined by Section 1001.003, Occupations Code, and any other act or activity provided to an engineer's client in relation to the practice of engineering.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151.0041.</w:t>
      </w:r>
      <w:r>
        <w:rPr>
          <w:u w:val="single"/>
        </w:rPr>
        <w:t xml:space="preserve"> </w:t>
      </w:r>
      <w:r>
        <w:rPr>
          <w:u w:val="single"/>
        </w:rPr>
        <w:t xml:space="preserve"> </w:t>
      </w:r>
      <w:r>
        <w:rPr>
          <w:u w:val="single"/>
        </w:rPr>
        <w:t xml:space="preserve">"LEGAL SERVICES."  "Legal services" means an act or activity constituting the practice of law and any other act or activity provided by an attorney-at-law licensed by the Supreme Court of Texas to a client in connection with the practice of law.  The term also includes services provided by a paralegal or a legal secretary employed by an attorney-at-law and provided to the attorney's client in relation to the practice of law and lawyer referral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151.0046.</w:t>
      </w:r>
      <w:r>
        <w:rPr>
          <w:u w:val="single"/>
        </w:rPr>
        <w:t xml:space="preserve"> </w:t>
      </w:r>
      <w:r>
        <w:rPr>
          <w:u w:val="single"/>
        </w:rPr>
        <w:t xml:space="preserve"> </w:t>
      </w:r>
      <w:r>
        <w:rPr>
          <w:u w:val="single"/>
        </w:rPr>
        <w:t xml:space="preserve">"REAL ESTATE BROKERAGE AND AGENCY SERVICES." </w:t>
      </w:r>
      <w:r>
        <w:rPr>
          <w:u w:val="single"/>
        </w:rPr>
        <w:t xml:space="preserve"> </w:t>
      </w:r>
      <w:r>
        <w:rPr>
          <w:u w:val="single"/>
        </w:rPr>
        <w:t xml:space="preserve">"Real estate brokerage and agency services" means acts or services described by Section 1101.002(1), (6), or (7), Occupations Code, that are  performed by a person licensed or registered under Chapter 1101, Occupations Code, including by a person described by Section 1101.002(2) or (8) of that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151.0101(a), Tax Code, is amended to read as follows:</w:t>
      </w:r>
    </w:p>
    <w:p w:rsidR="003F3435" w:rsidRDefault="0032493E">
      <w:pPr>
        <w:spacing w:line="480" w:lineRule="auto"/>
        <w:ind w:firstLine="720"/>
        <w:jc w:val="both"/>
      </w:pPr>
      <w:r>
        <w:t xml:space="preserve">(a)</w:t>
      </w:r>
      <w:r xml:space="preserve">
        <w:t> </w:t>
      </w:r>
      <w:r xml:space="preserve">
        <w:t> </w:t>
      </w:r>
      <w:r>
        <w:t xml:space="preserve">"Taxable services" means:</w:t>
      </w:r>
    </w:p>
    <w:p w:rsidR="003F3435" w:rsidRDefault="0032493E">
      <w:pPr>
        <w:spacing w:line="480" w:lineRule="auto"/>
        <w:ind w:firstLine="1440"/>
        <w:jc w:val="both"/>
      </w:pPr>
      <w:r>
        <w:t xml:space="preserve">(1)</w:t>
      </w:r>
      <w:r xml:space="preserve">
        <w:t> </w:t>
      </w:r>
      <w:r xml:space="preserve">
        <w:t> </w:t>
      </w:r>
      <w:r>
        <w:t xml:space="preserve">amusement services;</w:t>
      </w:r>
    </w:p>
    <w:p w:rsidR="003F3435" w:rsidRDefault="0032493E">
      <w:pPr>
        <w:spacing w:line="480" w:lineRule="auto"/>
        <w:ind w:firstLine="1440"/>
        <w:jc w:val="both"/>
      </w:pPr>
      <w:r>
        <w:t xml:space="preserve">(2)</w:t>
      </w:r>
      <w:r xml:space="preserve">
        <w:t> </w:t>
      </w:r>
      <w:r xml:space="preserve">
        <w:t> </w:t>
      </w:r>
      <w:r>
        <w:t xml:space="preserve">cable television services;</w:t>
      </w:r>
    </w:p>
    <w:p w:rsidR="003F3435" w:rsidRDefault="0032493E">
      <w:pPr>
        <w:spacing w:line="480" w:lineRule="auto"/>
        <w:ind w:firstLine="1440"/>
        <w:jc w:val="both"/>
      </w:pPr>
      <w:r>
        <w:t xml:space="preserve">(3)</w:t>
      </w:r>
      <w:r xml:space="preserve">
        <w:t> </w:t>
      </w:r>
      <w:r xml:space="preserve">
        <w:t> </w:t>
      </w:r>
      <w:r>
        <w:t xml:space="preserve">personal services;</w:t>
      </w:r>
    </w:p>
    <w:p w:rsidR="003F3435" w:rsidRDefault="0032493E">
      <w:pPr>
        <w:spacing w:line="480" w:lineRule="auto"/>
        <w:ind w:firstLine="1440"/>
        <w:jc w:val="both"/>
      </w:pPr>
      <w:r>
        <w:t xml:space="preserve">(4)</w:t>
      </w:r>
      <w:r xml:space="preserve">
        <w:t> </w:t>
      </w:r>
      <w:r xml:space="preserve">
        <w:t> </w:t>
      </w:r>
      <w:r>
        <w:t xml:space="preserve">motor vehicle parking and storage services;</w:t>
      </w:r>
    </w:p>
    <w:p w:rsidR="003F3435" w:rsidRDefault="0032493E">
      <w:pPr>
        <w:spacing w:line="480" w:lineRule="auto"/>
        <w:ind w:firstLine="1440"/>
        <w:jc w:val="both"/>
      </w:pPr>
      <w:r>
        <w:t xml:space="preserve">(5)</w:t>
      </w:r>
      <w:r xml:space="preserve">
        <w:t> </w:t>
      </w:r>
      <w:r xml:space="preserve">
        <w:t> </w:t>
      </w:r>
      <w:r>
        <w:t xml:space="preserve">the repair, remodeling, maintenance, and restoration of tangible personal property, except:</w:t>
      </w:r>
    </w:p>
    <w:p w:rsidR="003F3435" w:rsidRDefault="0032493E">
      <w:pPr>
        <w:spacing w:line="480" w:lineRule="auto"/>
        <w:ind w:firstLine="2160"/>
        <w:jc w:val="both"/>
      </w:pPr>
      <w:r>
        <w:t xml:space="preserve">(A)</w:t>
      </w:r>
      <w:r xml:space="preserve">
        <w:t> </w:t>
      </w:r>
      <w:r xml:space="preserve">
        <w:t> </w:t>
      </w:r>
      <w:r>
        <w:t xml:space="preserve">aircraft;</w:t>
      </w:r>
    </w:p>
    <w:p w:rsidR="003F3435" w:rsidRDefault="0032493E">
      <w:pPr>
        <w:spacing w:line="480" w:lineRule="auto"/>
        <w:ind w:firstLine="2160"/>
        <w:jc w:val="both"/>
      </w:pPr>
      <w:r>
        <w:t xml:space="preserve">(B)</w:t>
      </w:r>
      <w:r xml:space="preserve">
        <w:t> </w:t>
      </w:r>
      <w:r xml:space="preserve">
        <w:t> </w:t>
      </w:r>
      <w:r>
        <w:t xml:space="preserve">a ship, boat, or other vessel, other than:</w:t>
      </w:r>
    </w:p>
    <w:p w:rsidR="003F3435" w:rsidRDefault="0032493E">
      <w:pPr>
        <w:spacing w:line="480" w:lineRule="auto"/>
        <w:ind w:firstLine="2880"/>
        <w:jc w:val="both"/>
      </w:pPr>
      <w:r>
        <w:t xml:space="preserve">(i)</w:t>
      </w:r>
      <w:r xml:space="preserve">
        <w:t> </w:t>
      </w:r>
      <w:r xml:space="preserve">
        <w:t> </w:t>
      </w:r>
      <w:r>
        <w:t xml:space="preserve">a taxable boat or motor as defined by Section 160.001;</w:t>
      </w:r>
    </w:p>
    <w:p w:rsidR="003F3435" w:rsidRDefault="0032493E">
      <w:pPr>
        <w:spacing w:line="480" w:lineRule="auto"/>
        <w:ind w:firstLine="2880"/>
        <w:jc w:val="both"/>
      </w:pPr>
      <w:r>
        <w:t xml:space="preserve">(ii)</w:t>
      </w:r>
      <w:r xml:space="preserve">
        <w:t> </w:t>
      </w:r>
      <w:r xml:space="preserve">
        <w:t> </w:t>
      </w:r>
      <w:r>
        <w:t xml:space="preserve">a sports fishing boat; or</w:t>
      </w:r>
    </w:p>
    <w:p w:rsidR="003F3435" w:rsidRDefault="0032493E">
      <w:pPr>
        <w:spacing w:line="480" w:lineRule="auto"/>
        <w:ind w:firstLine="2880"/>
        <w:jc w:val="both"/>
      </w:pPr>
      <w:r>
        <w:t xml:space="preserve">(iii)</w:t>
      </w:r>
      <w:r xml:space="preserve">
        <w:t> </w:t>
      </w:r>
      <w:r xml:space="preserve">
        <w:t> </w:t>
      </w:r>
      <w:r>
        <w:t xml:space="preserve">any other vessel used for pleasure;</w:t>
      </w:r>
    </w:p>
    <w:p w:rsidR="003F3435" w:rsidRDefault="0032493E">
      <w:pPr>
        <w:spacing w:line="480" w:lineRule="auto"/>
        <w:ind w:firstLine="2160"/>
        <w:jc w:val="both"/>
      </w:pPr>
      <w:r>
        <w:t xml:space="preserve">(C)</w:t>
      </w:r>
      <w:r xml:space="preserve">
        <w:t> </w:t>
      </w:r>
      <w:r xml:space="preserve">
        <w:t> </w:t>
      </w:r>
      <w:r>
        <w:t xml:space="preserve">the repair, maintenance, and restoration of a motor vehicle; and</w:t>
      </w:r>
    </w:p>
    <w:p w:rsidR="003F3435" w:rsidRDefault="0032493E">
      <w:pPr>
        <w:spacing w:line="480" w:lineRule="auto"/>
        <w:ind w:firstLine="2160"/>
        <w:jc w:val="both"/>
      </w:pPr>
      <w:r>
        <w:t xml:space="preserve">(D)</w:t>
      </w:r>
      <w:r xml:space="preserve">
        <w:t> </w:t>
      </w:r>
      <w:r xml:space="preserve">
        <w:t> </w:t>
      </w:r>
      <w:r>
        <w:t xml:space="preserve">the repair, maintenance, creation, and restoration of a computer program, including its development and modification, not sold by the person performing the repair, maintenance, creation, or restoration service;</w:t>
      </w:r>
    </w:p>
    <w:p w:rsidR="003F3435" w:rsidRDefault="0032493E">
      <w:pPr>
        <w:spacing w:line="480" w:lineRule="auto"/>
        <w:ind w:firstLine="1440"/>
        <w:jc w:val="both"/>
      </w:pPr>
      <w:r>
        <w:t xml:space="preserve">(6)</w:t>
      </w:r>
      <w:r xml:space="preserve">
        <w:t> </w:t>
      </w:r>
      <w:r xml:space="preserve">
        <w:t> </w:t>
      </w:r>
      <w:r>
        <w:t xml:space="preserve">telecommunications services;</w:t>
      </w:r>
    </w:p>
    <w:p w:rsidR="003F3435" w:rsidRDefault="0032493E">
      <w:pPr>
        <w:spacing w:line="480" w:lineRule="auto"/>
        <w:ind w:firstLine="1440"/>
        <w:jc w:val="both"/>
      </w:pPr>
      <w:r>
        <w:t xml:space="preserve">(7)</w:t>
      </w:r>
      <w:r xml:space="preserve">
        <w:t> </w:t>
      </w:r>
      <w:r xml:space="preserve">
        <w:t> </w:t>
      </w:r>
      <w:r>
        <w:t xml:space="preserve">credit reporting services;</w:t>
      </w:r>
    </w:p>
    <w:p w:rsidR="003F3435" w:rsidRDefault="0032493E">
      <w:pPr>
        <w:spacing w:line="480" w:lineRule="auto"/>
        <w:ind w:firstLine="1440"/>
        <w:jc w:val="both"/>
      </w:pPr>
      <w:r>
        <w:t xml:space="preserve">(8)</w:t>
      </w:r>
      <w:r xml:space="preserve">
        <w:t> </w:t>
      </w:r>
      <w:r xml:space="preserve">
        <w:t> </w:t>
      </w:r>
      <w:r>
        <w:t xml:space="preserve">debt collection services;</w:t>
      </w:r>
    </w:p>
    <w:p w:rsidR="003F3435" w:rsidRDefault="0032493E">
      <w:pPr>
        <w:spacing w:line="480" w:lineRule="auto"/>
        <w:ind w:firstLine="1440"/>
        <w:jc w:val="both"/>
      </w:pPr>
      <w:r>
        <w:t xml:space="preserve">(9)</w:t>
      </w:r>
      <w:r xml:space="preserve">
        <w:t> </w:t>
      </w:r>
      <w:r xml:space="preserve">
        <w:t> </w:t>
      </w:r>
      <w:r>
        <w:t xml:space="preserve">insurance services;</w:t>
      </w:r>
    </w:p>
    <w:p w:rsidR="003F3435" w:rsidRDefault="0032493E">
      <w:pPr>
        <w:spacing w:line="480" w:lineRule="auto"/>
        <w:ind w:firstLine="1440"/>
        <w:jc w:val="both"/>
      </w:pPr>
      <w:r>
        <w:t xml:space="preserve">(10)</w:t>
      </w:r>
      <w:r xml:space="preserve">
        <w:t> </w:t>
      </w:r>
      <w:r xml:space="preserve">
        <w:t> </w:t>
      </w:r>
      <w:r>
        <w:t xml:space="preserve">information services;</w:t>
      </w:r>
    </w:p>
    <w:p w:rsidR="003F3435" w:rsidRDefault="0032493E">
      <w:pPr>
        <w:spacing w:line="480" w:lineRule="auto"/>
        <w:ind w:firstLine="1440"/>
        <w:jc w:val="both"/>
      </w:pPr>
      <w:r>
        <w:t xml:space="preserve">(11)</w:t>
      </w:r>
      <w:r xml:space="preserve">
        <w:t> </w:t>
      </w:r>
      <w:r xml:space="preserve">
        <w:t> </w:t>
      </w:r>
      <w:r>
        <w:t xml:space="preserve">real property services;</w:t>
      </w:r>
    </w:p>
    <w:p w:rsidR="003F3435" w:rsidRDefault="0032493E">
      <w:pPr>
        <w:spacing w:line="480" w:lineRule="auto"/>
        <w:ind w:firstLine="1440"/>
        <w:jc w:val="both"/>
      </w:pPr>
      <w:r>
        <w:t xml:space="preserve">(12)</w:t>
      </w:r>
      <w:r xml:space="preserve">
        <w:t> </w:t>
      </w:r>
      <w:r xml:space="preserve">
        <w:t> </w:t>
      </w:r>
      <w:r>
        <w:t xml:space="preserve">data processing services;</w:t>
      </w:r>
    </w:p>
    <w:p w:rsidR="003F3435" w:rsidRDefault="0032493E">
      <w:pPr>
        <w:spacing w:line="480" w:lineRule="auto"/>
        <w:ind w:firstLine="1440"/>
        <w:jc w:val="both"/>
      </w:pPr>
      <w:r>
        <w:t xml:space="preserve">(13)</w:t>
      </w:r>
      <w:r xml:space="preserve">
        <w:t> </w:t>
      </w:r>
      <w:r xml:space="preserve">
        <w:t> </w:t>
      </w:r>
      <w:r>
        <w:t xml:space="preserve">real property repair and remodeling;</w:t>
      </w:r>
    </w:p>
    <w:p w:rsidR="003F3435" w:rsidRDefault="0032493E">
      <w:pPr>
        <w:spacing w:line="480" w:lineRule="auto"/>
        <w:ind w:firstLine="1440"/>
        <w:jc w:val="both"/>
      </w:pPr>
      <w:r>
        <w:t xml:space="preserve">(14)</w:t>
      </w:r>
      <w:r xml:space="preserve">
        <w:t> </w:t>
      </w:r>
      <w:r xml:space="preserve">
        <w:t> </w:t>
      </w:r>
      <w:r>
        <w:t xml:space="preserve">security services;</w:t>
      </w:r>
    </w:p>
    <w:p w:rsidR="003F3435" w:rsidRDefault="0032493E">
      <w:pPr>
        <w:spacing w:line="480" w:lineRule="auto"/>
        <w:ind w:firstLine="1440"/>
        <w:jc w:val="both"/>
      </w:pPr>
      <w:r>
        <w:t xml:space="preserve">(15)</w:t>
      </w:r>
      <w:r xml:space="preserve">
        <w:t> </w:t>
      </w:r>
      <w:r xml:space="preserve">
        <w:t> </w:t>
      </w:r>
      <w:r>
        <w:t xml:space="preserve">telephone answering services;</w:t>
      </w:r>
    </w:p>
    <w:p w:rsidR="003F3435" w:rsidRDefault="0032493E">
      <w:pPr>
        <w:spacing w:line="480" w:lineRule="auto"/>
        <w:ind w:firstLine="1440"/>
        <w:jc w:val="both"/>
      </w:pPr>
      <w:r>
        <w:t xml:space="preserve">(16)</w:t>
      </w:r>
      <w:r xml:space="preserve">
        <w:t> </w:t>
      </w:r>
      <w:r xml:space="preserve">
        <w:t> </w:t>
      </w:r>
      <w:r>
        <w:t xml:space="preserve">Internet access service; [</w:t>
      </w:r>
      <w:r>
        <w:rPr>
          <w:strike/>
        </w:rPr>
        <w:t xml:space="preserve">and</w:t>
      </w:r>
      <w:r>
        <w:t xml:space="preserve">]</w:t>
      </w:r>
    </w:p>
    <w:p w:rsidR="003F3435" w:rsidRDefault="0032493E">
      <w:pPr>
        <w:spacing w:line="480" w:lineRule="auto"/>
        <w:ind w:firstLine="1440"/>
        <w:jc w:val="both"/>
      </w:pPr>
      <w:r>
        <w:t xml:space="preserve">(17)</w:t>
      </w:r>
      <w:r xml:space="preserve">
        <w:t> </w:t>
      </w:r>
      <w:r xml:space="preserve">
        <w:t> </w:t>
      </w:r>
      <w:r>
        <w:t xml:space="preserve">a sale by a transmission and distribution utility, as defined in Section 31.002, Utilities Code, of transmission or delivery of service directly to an electricity end-use customer whose consumption of electricity is subject to taxation under this chapter</w:t>
      </w:r>
      <w:r>
        <w:rPr>
          <w:u w:val="single"/>
        </w:rPr>
        <w:t xml:space="preserv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accounting and audit services;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engineering services;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legal services;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real estate brokerage and agency services</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151.801, Tax Code, is amended by amending Subsection (a) and adding Subsection (c-4)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 </w:t>
      </w:r>
      <w:r>
        <w:rPr>
          <w:u w:val="single"/>
        </w:rPr>
        <w:t xml:space="preserve">and (c-4),</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amount of the proceeds from the collection of the taxes imposed by this chapter on the sale, storage, or use of taxable items not subject to the taxes on January 1, 2021, shall be deposited to the credit of the school district reimbursement trust fund under Section 151.802.</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151.801(d), Tax Code, as effective September 1, 2021, is amended to read as follows:</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w:t>
      </w:r>
      <w:r>
        <w:rPr>
          <w:u w:val="single"/>
        </w:rPr>
        <w:t xml:space="preserve">state</w:t>
      </w:r>
      <w:r>
        <w:t xml:space="preserve"> highway fund under Subsection (b) according to available statistical data indicating the estimated average or actual consumption or sales of lubricants used to propel motor vehicles over the public roadways.  The comptroller shall determine the amounts to be deposited to the accounts under Subsection (c) according to available statistical data indicating the estimated or actual total receipts in this state from taxable sales of sporting goods, and according to the specific amounts provided in the General Appropriations Act in accordance with Subsection (c-1).  The comptroller shall determine the amount to be deposited to the fund under Subsection (c-2) according to available statistical data indicating the estimated or actual total receipts in this state from taxes imposed on sales at retail of fireworks.  The comptroller shall determine the amount to be deposited to the account under Subsection (c-3) according to available statistical data indicating the estimated or actual total receipts in this state from taxable sales of horse feed, horse supplements, horse tack, horse bedding and grooming supplies, and other taxable expenditures directly related to horse ownership, riding, or boarding.  </w:t>
      </w:r>
      <w:r>
        <w:rPr>
          <w:u w:val="single"/>
        </w:rPr>
        <w:t xml:space="preserve">The comptroller shall determine the amount to be deposited to the fund under Subsection (c-4) according to available statistical data indicating the estimated or actual total receipts in this state from taxable sales of taxable items described by that subsection.</w:t>
      </w:r>
      <w:r>
        <w:t xml:space="preserve">  If satisfactory data are not available, the comptroller may require taxpayers who make taxable sales or uses of those lubricants, of sporting goods, of fireworks, or </w:t>
      </w:r>
      <w:r>
        <w:rPr>
          <w:u w:val="single"/>
        </w:rPr>
        <w:t xml:space="preserve">of taxable items described by Subsection (c-4) or</w:t>
      </w:r>
      <w:r>
        <w:t xml:space="preserve"> of horse feed, horse supplements, horse tack, horse bedding and grooming supplies, or other taxable expenditures directly related to horse ownership, riding, or boarding to report to the comptroller as necessary to make the allocation required by Subsection (b), (c), (c-2), [</w:t>
      </w:r>
      <w:r>
        <w:rPr>
          <w:strike/>
        </w:rPr>
        <w:t xml:space="preserve">or</w:t>
      </w:r>
      <w:r>
        <w:t xml:space="preserve">] (c-3)</w:t>
      </w:r>
      <w:r>
        <w:rPr>
          <w:u w:val="single"/>
        </w:rPr>
        <w:t xml:space="preserve">, or (c-4)</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M, Chapter 151, Tax Code, is amended by adding Section 151.802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151.802.</w:t>
      </w:r>
      <w:r>
        <w:rPr>
          <w:u w:val="single"/>
        </w:rPr>
        <w:t xml:space="preserve"> </w:t>
      </w:r>
      <w:r>
        <w:rPr>
          <w:u w:val="single"/>
        </w:rPr>
        <w:t xml:space="preserve"> </w:t>
      </w:r>
      <w:r>
        <w:rPr>
          <w:u w:val="single"/>
        </w:rPr>
        <w:t xml:space="preserve">SCHOOL DISTRICT REIMBURSEMENT TRUST FUND.  (a)  The school district reimbursement trust fund is created as a trust fund outside the state treasury to be held with the comptroller in trust.  The fund consists of money deposited to the credit of the fund under Section 151.801(c-4).  The comptroller shall administer the fund as trustee on behalf of each school district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2023, not later than April 1 of each year, the comptroller shall pay to each school district an amount equal to the revenue the school district was unable to collect in the preceding tax year because of the exemption under Section 11.13(s).  A school district must apply for the payment authorized under this subsection on a form promulgated by the comptroller.  If the comptroller determines that the balance of the fund in a year is not sufficient to pay the full amount of lost revenue to each school district that applies for a payment in that year, the comptroller shall proportionately reduce the amount of each payment made to a school district as necessary to prevent the fund from becoming insolvent.</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151.3021;</w:t>
      </w:r>
    </w:p>
    <w:p w:rsidR="003F3435" w:rsidRDefault="0032493E">
      <w:pPr>
        <w:spacing w:line="480" w:lineRule="auto"/>
        <w:ind w:firstLine="1440"/>
        <w:jc w:val="both"/>
      </w:pPr>
      <w:r>
        <w:t xml:space="preserve">(2)</w:t>
      </w:r>
      <w:r xml:space="preserve">
        <w:t> </w:t>
      </w:r>
      <w:r xml:space="preserve">
        <w:t> </w:t>
      </w:r>
      <w:r>
        <w:t xml:space="preserve">Section 151.3071;</w:t>
      </w:r>
    </w:p>
    <w:p w:rsidR="003F3435" w:rsidRDefault="0032493E">
      <w:pPr>
        <w:spacing w:line="480" w:lineRule="auto"/>
        <w:ind w:firstLine="1440"/>
        <w:jc w:val="both"/>
      </w:pPr>
      <w:r>
        <w:t xml:space="preserve">(3)</w:t>
      </w:r>
      <w:r xml:space="preserve">
        <w:t> </w:t>
      </w:r>
      <w:r xml:space="preserve">
        <w:t> </w:t>
      </w:r>
      <w:r>
        <w:t xml:space="preserve">Section 151.3101; and</w:t>
      </w:r>
    </w:p>
    <w:p w:rsidR="003F3435" w:rsidRDefault="0032493E">
      <w:pPr>
        <w:spacing w:line="480" w:lineRule="auto"/>
        <w:ind w:firstLine="1440"/>
        <w:jc w:val="both"/>
      </w:pPr>
      <w:r>
        <w:t xml:space="preserve">(4)</w:t>
      </w:r>
      <w:r xml:space="preserve">
        <w:t> </w:t>
      </w:r>
      <w:r xml:space="preserve">
        <w:t> </w:t>
      </w:r>
      <w:r>
        <w:t xml:space="preserve">Section 151.311.</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changes in law made by this article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January 1, 2022, but only if the constitutional amendment proposed by the 87th Legislature, Regular Session, 2021, authorizing the legislature to exempt from ad valorem taxation by a school district for maintenance and operations purposes all or part of the appraised value of a residence homestead and to use state money to offset the resulting revenue loss to school districts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