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funding for indigent defense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w:t>
      </w:r>
      <w:r>
        <w:rPr>
          <w:u w:val="single"/>
        </w:rPr>
        <w:t xml:space="preserve">systems for providing</w:t>
      </w:r>
      <w:r>
        <w:t xml:space="preserve"> indigent defense </w:t>
      </w:r>
      <w:r>
        <w:rPr>
          <w:u w:val="single"/>
        </w:rPr>
        <w:t xml:space="preserve">services, including indigent defense support services</w:t>
      </w:r>
      <w:r>
        <w:t xml:space="preserve"> [</w:t>
      </w:r>
      <w:r>
        <w:rPr>
          <w:strike/>
        </w:rPr>
        <w:t xml:space="preserve">systems</w:t>
      </w:r>
      <w:r>
        <w:t xml:space="preserve">]; and</w:t>
      </w:r>
    </w:p>
    <w:p w:rsidR="003F3435" w:rsidRDefault="0032493E">
      <w:pPr>
        <w:spacing w:line="480" w:lineRule="auto"/>
        <w:ind w:firstLine="2160"/>
        <w:jc w:val="both"/>
      </w:pPr>
      <w:r>
        <w:t xml:space="preserve">(B)</w:t>
      </w:r>
      <w:r xml:space="preserve">
        <w:t> </w:t>
      </w:r>
      <w:r xml:space="preserve">
        <w:t> </w:t>
      </w:r>
      <w:r>
        <w:t xml:space="preserve">promote compliance by counties with the requirements of state law relating to indigent defense;</w:t>
      </w:r>
    </w:p>
    <w:p w:rsidR="003F3435" w:rsidRDefault="0032493E">
      <w:pPr>
        <w:spacing w:line="480" w:lineRule="auto"/>
        <w:ind w:firstLine="1440"/>
        <w:jc w:val="both"/>
      </w:pPr>
      <w:r>
        <w:t xml:space="preserve">(2)</w:t>
      </w:r>
      <w:r xml:space="preserve">
        <w:t> </w:t>
      </w:r>
      <w:r xml:space="preserve">
        <w:t> </w:t>
      </w:r>
      <w:r>
        <w:t xml:space="preserve">to assist a county in providing </w:t>
      </w:r>
      <w:r>
        <w:rPr>
          <w:u w:val="single"/>
        </w:rPr>
        <w:t xml:space="preserve">or improving the provision of</w:t>
      </w:r>
      <w:r>
        <w:t xml:space="preserve"> indigent defense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 [</w:t>
      </w:r>
      <w:r>
        <w:rPr>
          <w:strike/>
        </w:rPr>
        <w:t xml:space="preserve">and</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entity described by Section 791.013 that provides to a county administrative services under an interlocal contract entered into for the purpose of providing or improving the provision of indigent defense services in the county;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nonprofit corporation that provides indigent defense services or indigent defense support services in the county;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79.037(b), Government Code, as amended by Chapters 56 (S.B. 1353) and 476 (S.B. 1057), Acts of the 84th Legislature, Regular Session, 2015,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w:t>
      </w:r>
      <w:r>
        <w:rPr>
          <w:strike/>
        </w:rPr>
        <w:t xml:space="preserve">within the county</w:t>
      </w:r>
      <w:r>
        <w:t xml:space="preserve">] that are eligible to receive funds for the provision of </w:t>
      </w:r>
      <w:r>
        <w:rPr>
          <w:u w:val="single"/>
        </w:rPr>
        <w:t xml:space="preserve">or improvement in the provision of</w:t>
      </w:r>
      <w:r>
        <w:t xml:space="preserve"> indigent defense services under Subsection (a)(2). 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79.037(c), Government Code, as amended by Chapters 56 (S.B. 1353) and 476 (S.B. 1057), Acts of the 84th Legislature, Regular Session, 2015, is reenacted to read as follows: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26.0442(a), Tax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"indigent defense compensation expenditures" for a tax year means the </w:t>
      </w:r>
      <w:r>
        <w:rPr>
          <w:u w:val="single"/>
        </w:rPr>
        <w:t xml:space="preserve">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amount paid by a county </w:t>
      </w:r>
      <w:r>
        <w:rPr>
          <w:u w:val="single"/>
        </w:rPr>
        <w:t xml:space="preserve">in the period beginning on July 1 of the tax year preceding the tax year for which the tax is adopted and ending on June 30 of the tax year for which the tax is adopted</w:t>
      </w:r>
      <w:r>
        <w:t xml:space="preserv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provide appointed counsel for indigent individuals in criminal or civil proceedings in accordance with the schedule of fees adopted under Article 26.05, Code of Criminal Procedure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fund the operations of a public defender's office under Article 26.044, Code of Criminal Procedure;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in the period beginning on July 1 of the tax year preceding the tax year for which the tax is adopted and ending on June 30 of the tax year for which the tax is adopted, less</w:t>
      </w:r>
      <w:r>
        <w:t xml:space="preserve">] the amount of any state grants received by the county during that period for </w:t>
      </w:r>
      <w:r>
        <w:rPr>
          <w:u w:val="single"/>
        </w:rPr>
        <w:t xml:space="preserve">those purposes</w:t>
      </w:r>
      <w:r>
        <w:t xml:space="preserve"> [</w:t>
      </w:r>
      <w:r>
        <w:rPr>
          <w:strike/>
        </w:rPr>
        <w:t xml:space="preserve">the same purpose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79.037(e), Government Code, as added by Chapter 56 (S.B. 1353), Acts of the 84th Legislature, Regular Session, 2015,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26.0442, Tax Code, as amended by this Act, applies to the calculation of the no-new-revenue maintenance and operations rate for a county only for a tax year beginning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295 was passed by the House on April 22, 2021, by the following vote:</w:t>
      </w:r>
      <w:r xml:space="preserve">
        <w:t> </w:t>
      </w:r>
      <w:r xml:space="preserve">
        <w:t> </w:t>
      </w:r>
      <w:r>
        <w:t xml:space="preserve">Yeas 147, Nays 0, 1 present, not voting; and that the House concurred in Senate amendments to H.B. No. 295 on May 28,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295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