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317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discrimination against living organ donors by certain insurers.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Living Organ Donor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544, Insurance Code, is amended by adding Subchapter M to read as follows:</w:t>
      </w:r>
    </w:p>
    <w:p w:rsidR="003F3435" w:rsidRDefault="0032493E">
      <w:pPr>
        <w:spacing w:line="480" w:lineRule="auto"/>
        <w:jc w:val="center"/>
      </w:pPr>
      <w:r>
        <w:rPr>
          <w:u w:val="single"/>
        </w:rPr>
        <w:t xml:space="preserve">SUBCHAPTER M. </w:t>
      </w:r>
      <w:r>
        <w:rPr>
          <w:u w:val="single"/>
        </w:rPr>
        <w:t xml:space="preserve"> </w:t>
      </w:r>
      <w:r>
        <w:rPr>
          <w:u w:val="single"/>
        </w:rPr>
        <w:t xml:space="preserve">LIVING ORGAN DONORS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544.601.</w:t>
      </w:r>
      <w:r>
        <w:rPr>
          <w:u w:val="single"/>
        </w:rPr>
        <w:t xml:space="preserve"> </w:t>
      </w:r>
      <w:r>
        <w:rPr>
          <w:u w:val="single"/>
        </w:rPr>
        <w:t xml:space="preserve"> </w:t>
      </w:r>
      <w:r>
        <w:rPr>
          <w:u w:val="single"/>
        </w:rPr>
        <w:t xml:space="preserve">DEFINITION.  In this subchapter, "living organ donor" means a living individual who donates an organ to another individual.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544.602.</w:t>
      </w:r>
      <w:r>
        <w:rPr>
          <w:u w:val="single"/>
        </w:rPr>
        <w:t xml:space="preserve"> </w:t>
      </w:r>
      <w:r>
        <w:rPr>
          <w:u w:val="single"/>
        </w:rPr>
        <w:t xml:space="preserve"> </w:t>
      </w:r>
      <w:r>
        <w:rPr>
          <w:u w:val="single"/>
        </w:rPr>
        <w:t xml:space="preserve">PROHIBITIONS.  An insurer may not solely: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the fact that an individual is a living organ donor to reject, deny, limit, cancel, refuse to renew, increase the premiums for, or otherwise adversely affect the individual's eligibility for, cost of, or coverage under a life insurance policy or contract, disability insurance policy, or long-term care insurance policy offered by the insurer;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prevent an insured from donating all or part of an organ as a condition of continuing coverage under a life insurance policy or contract, disability insurance policy, or long-term care insurance policy.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544.602, Insurance Code, as added by this Act, applies only to an insurance policy or contract that is delivered, issued for delivery, or renewed on or after January 1, 2022. A policy or contract that is delivered, issued for delivery, or renewed before January 1, 2022,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