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universal maternal home visiting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subsection 32.156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UNIVERSAL MATERNAL HOME VISITING. </w:t>
      </w:r>
      <w:r>
        <w:rPr>
          <w:u w:val="single"/>
        </w:rPr>
        <w:t xml:space="preserve"> </w:t>
      </w:r>
      <w:r>
        <w:rPr>
          <w:u w:val="single"/>
        </w:rPr>
        <w:t xml:space="preserve">(a)  Accordingly, within 100 days the Department is directed to produce  and post publicly a plan to make substantial progress annually over five years toward offering evidence-based maternal home visiting programs universally to eligible families.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plan may include (1) expansion of existing maternal  home visiting programs; (2) proposed applications for federal and foundation grant funding; (3) "Pay for Success" social impact  bonds; and/or (4) any other programs the Department identifies  that would result in an efficient expansion of maternal home  visiting service offerings. The plan should target expansion of maternal home visiting programs by at least 20% per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should detail which actions the Department can pursue on its own without additional legislative action, and,  within 60 days of the plan's publication, the Department shall  commence those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aspects of the plan that would require additional  action by the legislature, the Department shall include in the plan specific requests and outlines of legislative action needed, including budget requests.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Definitions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"maternal home visiting program" as defined in this  section means an evidence-based home visiting models that is proven to improve child health and be cost effective, as measured by the  federal Home Visiting Evidence of Effectiveness (HomVEE) program.</w:t>
      </w:r>
    </w:p>
    <w:p w:rsidR="003F3435" w:rsidRDefault="0032493E">
      <w:pPr>
        <w:spacing w:line="480" w:lineRule="auto"/>
        <w:ind w:firstLine="720"/>
        <w:jc w:val="both"/>
      </w:pPr>
      <w:r>
        <w:rPr>
          <w:u w:val="single"/>
        </w:rPr>
        <w:t xml:space="preserve">(ii)</w:t>
      </w:r>
      <w:r>
        <w:rPr>
          <w:u w:val="single"/>
        </w:rPr>
        <w:t xml:space="preserve"> </w:t>
      </w:r>
      <w:r>
        <w:rPr>
          <w:u w:val="single"/>
        </w:rPr>
        <w:t xml:space="preserve"> </w:t>
      </w:r>
      <w:r>
        <w:rPr>
          <w:u w:val="single"/>
        </w:rPr>
        <w:t xml:space="preserve">"eligible families" means families who are eligible for home visiting services under a service delivery model included in the definition in (i).</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authority shall design, implement and maintain a voluntary statewide program to provide universal newborn nurse home visiting services to  all families with newborns residing in this state to support  healthy child development and strengthen families. The authority shall design the universal newborn nurse home visiting program to  be flexible so as to meet the needs of the communities where the program operates.</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In designing the program described in subsection (2) of this section, the authority shall consult, coordinate and collaborate, as necessary, with insurers that offer health benefit  plans in this state, hospitals, local public health authorities,  existing early childhood home visiting programs, community-based organizations and social service providers.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program must provide nurse home visiting services  that are:</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Based on criteria established by the United States Department of Health and Human Services for an evidence-based early childhood home visiting service delivery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Provided by registered nurses licensed in this state to families caring for newborns up to the age of six months, including foster and adoptive newborns;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Provided in the family's home; 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Aimed at improving outcomes in one or more of the  following domains:</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Child health;</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Child development and school readiness;</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Family economic self-sufficiency;</w:t>
      </w:r>
    </w:p>
    <w:p w:rsidR="003F3435" w:rsidRDefault="0032493E">
      <w:pPr>
        <w:spacing w:line="480" w:lineRule="auto"/>
        <w:ind w:firstLine="1440"/>
        <w:jc w:val="both"/>
      </w:pPr>
      <w:r>
        <w:rPr>
          <w:u w:val="single"/>
        </w:rPr>
        <w:t xml:space="preserve">(D)</w:t>
      </w:r>
      <w:r>
        <w:rPr>
          <w:u w:val="single"/>
        </w:rPr>
        <w:t xml:space="preserve"> </w:t>
      </w:r>
      <w:r>
        <w:rPr>
          <w:u w:val="single"/>
        </w:rPr>
        <w:t xml:space="preserve"> </w:t>
      </w:r>
      <w:r>
        <w:rPr>
          <w:u w:val="single"/>
        </w:rPr>
        <w:t xml:space="preserve">Maternal health;</w:t>
      </w:r>
    </w:p>
    <w:p w:rsidR="003F3435" w:rsidRDefault="0032493E">
      <w:pPr>
        <w:spacing w:line="480" w:lineRule="auto"/>
        <w:ind w:firstLine="1440"/>
        <w:jc w:val="both"/>
      </w:pPr>
      <w:r>
        <w:rPr>
          <w:u w:val="single"/>
        </w:rPr>
        <w:t xml:space="preserve">(E)</w:t>
      </w:r>
      <w:r>
        <w:rPr>
          <w:u w:val="single"/>
        </w:rPr>
        <w:t xml:space="preserve"> </w:t>
      </w:r>
      <w:r>
        <w:rPr>
          <w:u w:val="single"/>
        </w:rPr>
        <w:t xml:space="preserve"> </w:t>
      </w:r>
      <w:r>
        <w:rPr>
          <w:u w:val="single"/>
        </w:rPr>
        <w:t xml:space="preserve">Positive parenting;</w:t>
      </w:r>
    </w:p>
    <w:p w:rsidR="003F3435" w:rsidRDefault="0032493E">
      <w:pPr>
        <w:spacing w:line="480" w:lineRule="auto"/>
        <w:ind w:firstLine="1440"/>
        <w:jc w:val="both"/>
      </w:pPr>
      <w:r>
        <w:rPr>
          <w:u w:val="single"/>
        </w:rPr>
        <w:t xml:space="preserve">(F)</w:t>
      </w:r>
      <w:r>
        <w:rPr>
          <w:u w:val="single"/>
        </w:rPr>
        <w:t xml:space="preserve"> </w:t>
      </w:r>
      <w:r>
        <w:rPr>
          <w:u w:val="single"/>
        </w:rPr>
        <w:t xml:space="preserve"> </w:t>
      </w:r>
      <w:r>
        <w:rPr>
          <w:u w:val="single"/>
        </w:rPr>
        <w:t xml:space="preserve">Reducing child mistreatment;</w:t>
      </w:r>
    </w:p>
    <w:p w:rsidR="003F3435" w:rsidRDefault="0032493E">
      <w:pPr>
        <w:spacing w:line="480" w:lineRule="auto"/>
        <w:ind w:firstLine="1440"/>
        <w:jc w:val="both"/>
      </w:pPr>
      <w:r>
        <w:rPr>
          <w:u w:val="single"/>
        </w:rPr>
        <w:t xml:space="preserve">(G)</w:t>
      </w:r>
      <w:r>
        <w:rPr>
          <w:u w:val="single"/>
        </w:rPr>
        <w:t xml:space="preserve"> </w:t>
      </w:r>
      <w:r>
        <w:rPr>
          <w:u w:val="single"/>
        </w:rPr>
        <w:t xml:space="preserve"> </w:t>
      </w:r>
      <w:r>
        <w:rPr>
          <w:u w:val="single"/>
        </w:rPr>
        <w:t xml:space="preserve">Reducing juvenile delinquency;</w:t>
      </w:r>
    </w:p>
    <w:p w:rsidR="003F3435" w:rsidRDefault="0032493E">
      <w:pPr>
        <w:spacing w:line="480" w:lineRule="auto"/>
        <w:ind w:firstLine="1440"/>
        <w:jc w:val="both"/>
      </w:pPr>
      <w:r>
        <w:rPr>
          <w:u w:val="single"/>
        </w:rPr>
        <w:t xml:space="preserve">(H)</w:t>
      </w:r>
      <w:r>
        <w:rPr>
          <w:u w:val="single"/>
        </w:rPr>
        <w:t xml:space="preserve"> </w:t>
      </w:r>
      <w:r>
        <w:rPr>
          <w:u w:val="single"/>
        </w:rPr>
        <w:t xml:space="preserve"> </w:t>
      </w:r>
      <w:r>
        <w:rPr>
          <w:u w:val="single"/>
        </w:rPr>
        <w:t xml:space="preserve">Reducing family violence; or</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Reducing crime.</w:t>
      </w:r>
    </w:p>
    <w:p w:rsidR="003F3435" w:rsidRDefault="0032493E">
      <w:pPr>
        <w:spacing w:line="480" w:lineRule="auto"/>
        <w:jc w:val="both"/>
      </w:pPr>
      <w:r>
        <w:rPr>
          <w:u w:val="single"/>
        </w:rPr>
        <w:t xml:space="preserve">(5)</w:t>
      </w:r>
      <w:r>
        <w:rPr>
          <w:u w:val="single"/>
        </w:rPr>
        <w:t xml:space="preserve"> </w:t>
      </w:r>
      <w:r>
        <w:rPr>
          <w:u w:val="single"/>
        </w:rPr>
        <w:t xml:space="preserve"> </w:t>
      </w:r>
      <w:r>
        <w:rPr>
          <w:u w:val="single"/>
        </w:rPr>
        <w:t xml:space="preserve">The services provided in the program must: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Be voluntary and carry no negative consequences for a family that declines to participate;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 offered in every community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Include an evidence-based assessment of the physical,  social and emotional factors affecting the family;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 offered to all families with newborns residing in the  community where the program operates;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Include at least one visit during a newborn's first three  months of life with the opportunity for the family to choose up to three additional visits;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Include a follow-up visit no later than three months after the last visit; and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Provide information and referrals to address each family's identified needs.</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The authority shall collect and analyze data generated by the program to assess the effectiveness of the program in meeting the aims described in subsection (4)(d) of this section and shall  work with other state agencies to develop protocols for sharing data, including the timely sharing of data with primary care  providers of care to the families with newborns receiving the services.</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In collaboration with the Department of Insurance, the  authority shall adopt by rule, consistent with the provisions of this section, criteria for universal newborn nurse home visiting services that must be covered by health benefit plans in accordance  with section 2 of this Act.</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w:t>
      </w:r>
      <w:r>
        <w:rPr>
          <w:u w:val="single"/>
        </w:rPr>
        <w:t xml:space="preserve">.</w:t>
      </w:r>
      <w:r>
        <w:rPr>
          <w:u w:val="single"/>
        </w:rPr>
        <w:t xml:space="preserve"> </w:t>
      </w:r>
      <w:r>
        <w:rPr>
          <w:u w:val="single"/>
        </w:rPr>
        <w:t xml:space="preserve"> </w:t>
      </w:r>
      <w:r>
        <w:rPr>
          <w:u w:val="single"/>
        </w:rPr>
        <w:t xml:space="preserve">Chapter 1366, Insurance Code, is amended by adding subsection 1366.060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1366.060.</w:t>
      </w:r>
      <w:r>
        <w:rPr>
          <w:u w:val="single"/>
        </w:rPr>
        <w:t xml:space="preserve"> </w:t>
      </w:r>
      <w:r>
        <w:rPr>
          <w:u w:val="single"/>
        </w:rPr>
        <w:t xml:space="preserve"> </w:t>
      </w:r>
      <w:r>
        <w:rPr>
          <w:u w:val="single"/>
        </w:rPr>
        <w:t xml:space="preserve">MATERNAL HOME VISITING COVERAGE.  (a) </w:t>
      </w:r>
      <w:r>
        <w:rPr>
          <w:u w:val="single"/>
        </w:rPr>
        <w:t xml:space="preserve"> </w:t>
      </w:r>
      <w:r>
        <w:rPr>
          <w:u w:val="single"/>
        </w:rPr>
        <w:t xml:space="preserve">A health benefit plan offered in this state must reimburse the cost  of universal newborn nurse home visiting services as prescribed by the Department of State Health Services by rule under section 1 (7) of this 2019 Act.</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coverage must be provided without any cost-sharing,  coinsurance or deductible applicable to the services.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Carriers must offer the services in their health benefit plans but enrollees are not required to receive the services as a condition of coverage and may not be penalized or in any way discouraged from declining the services.</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A carrier must notify an enrollee about the services  whenever an enrollee adds a newborn to coverage.</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A carrier may use in-network providers or may contract  with local public health authorities to provide the services.</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This section does not require a carrier to reimburse the  cost of the services in any specific manner. The services may be  reimbursed using: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value-based payment methodology;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invoicing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Capitated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methodology that takes into account the need for a community-based entity providing the services to expand its  capacity to provide the services and address health disparities; 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other methodology agreed to by the carrier and the  provider of the services.</w:t>
      </w:r>
    </w:p>
    <w:p w:rsidR="003F3435" w:rsidRDefault="0032493E">
      <w:pPr>
        <w:spacing w:line="480" w:lineRule="auto"/>
        <w:ind w:firstLine="720"/>
        <w:jc w:val="both"/>
      </w:pPr>
      <w:r>
        <w:rPr>
          <w:u w:val="single"/>
        </w:rPr>
        <w:t xml:space="preserve">(8)</w:t>
      </w:r>
      <w:r>
        <w:rPr>
          <w:u w:val="single"/>
        </w:rPr>
        <w:t xml:space="preserve"> </w:t>
      </w:r>
      <w:r>
        <w:rPr>
          <w:u w:val="single"/>
        </w:rPr>
        <w:t xml:space="preserve"> </w:t>
      </w:r>
      <w:r>
        <w:rPr>
          <w:u w:val="single"/>
        </w:rPr>
        <w:t xml:space="preserve">Carriers shall report to the authority, in the form and manner prescribed by the authority, data regarding claims  submitted for services covered under this section to monitor the provision of the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