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Talarico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332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expanding the compensatory education allotment to allow funds to be used to implement social-emotional learning programs.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48.104, Education Code, is amended by amending subsection (j-1)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(j-1)</w:t>
      </w:r>
      <w:r xml:space="preserve">
        <w:t> </w:t>
      </w:r>
      <w:r xml:space="preserve">
        <w:t> </w:t>
      </w:r>
      <w:r>
        <w:t xml:space="preserve">In addition to other purposes for which funds allocated under this section may be used, those funds may also be used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provide child-care services or assistance with child-care expenses for students at risk of dropping out of school, as described by Section 29.081(d)(5);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pay the costs associated with services provided through a life skills program in accordance with Sections 29.085(b)(1) and (3)-(7)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pay the costs associated with implementing social and emotional learning programs.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</w:t>
      </w:r>
      <w:r>
        <w:t xml:space="preserve">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332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