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346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techniques when using force to make an arrest or search.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9, Penal Code, is amended by adding Section 9.515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9.515.</w:t>
      </w:r>
      <w:r>
        <w:rPr>
          <w:u w:val="single"/>
        </w:rPr>
        <w:t xml:space="preserve"> </w:t>
      </w:r>
      <w:r>
        <w:rPr>
          <w:u w:val="single"/>
        </w:rPr>
        <w:t xml:space="preserve"> </w:t>
      </w:r>
      <w:r>
        <w:rPr>
          <w:u w:val="single"/>
        </w:rPr>
        <w:t xml:space="preserve">PROHIBITED TECHNIQUES.  Notwithstanding any other law, the use of force or deadly force against a person is not justified under Section 9.51 if the force or deadly force is used in a manner that impedes the normal breathing or circulation of the blood of the person by applying pressure to the person's throat, neck, or torso or by blocking the person's nose or mouth.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